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206F9" w14:textId="77777777" w:rsidR="00140AA1" w:rsidRDefault="00F33184">
      <w:pPr>
        <w:pStyle w:val="PS115"/>
        <w:keepNext/>
        <w:keepLines/>
      </w:pPr>
      <w:bookmarkStart w:id="0" w:name="TableFormatting"/>
      <w:bookmarkEnd w:id="0"/>
      <w:r>
        <w:t>Group Vision Insurance</w:t>
      </w:r>
    </w:p>
    <w:p w14:paraId="2E3206FA" w14:textId="77777777" w:rsidR="00140AA1" w:rsidRDefault="00F33184">
      <w:pPr>
        <w:pStyle w:val="PS116"/>
        <w:keepNext/>
        <w:keepLines/>
      </w:pPr>
      <w:r>
        <w:t xml:space="preserve">Help protect your eye health with coverage for exams, </w:t>
      </w:r>
      <w:proofErr w:type="gramStart"/>
      <w:r>
        <w:t>glasses</w:t>
      </w:r>
      <w:proofErr w:type="gramEnd"/>
      <w:r>
        <w:t xml:space="preserve"> and contacts.</w:t>
      </w:r>
    </w:p>
    <w:p w14:paraId="2E3206FB" w14:textId="77777777" w:rsidR="00140AA1" w:rsidRDefault="00F33184">
      <w:pPr>
        <w:pStyle w:val="PS119"/>
        <w:keepNext/>
        <w:keepLines/>
      </w:pPr>
      <w:r>
        <w:t>This summary of benefits and coverage shows how you and The Standard would share the cost for covered vision care services. NOTE: This is only a summary; for detailed information on coverage, please consult your certificate of coverage.</w:t>
      </w:r>
    </w:p>
    <w:p w14:paraId="2E3206FC" w14:textId="77777777" w:rsidR="00140AA1" w:rsidRDefault="00140AA1">
      <w:pPr>
        <w:pStyle w:val="PS13"/>
        <w:keepNext/>
        <w:keepLines/>
      </w:pPr>
    </w:p>
    <w:p w14:paraId="2E3206FD" w14:textId="77777777" w:rsidR="00140AA1" w:rsidRDefault="00F33184">
      <w:pPr>
        <w:pStyle w:val="PS8"/>
        <w:keepNext/>
        <w:keepLines/>
      </w:pPr>
      <w:r>
        <w:t>Plan 1:  Balanced Care Vision I Plan Summary</w:t>
      </w:r>
      <w:r>
        <w:tab/>
        <w:t>Effective Date:  10/1/2020</w:t>
      </w:r>
    </w:p>
    <w:tbl>
      <w:tblPr>
        <w:tblStyle w:val="TS1"/>
        <w:tblW w:w="10800" w:type="dxa"/>
        <w:tblInd w:w="0" w:type="dxa"/>
        <w:tblLook w:val="01E0" w:firstRow="1" w:lastRow="1" w:firstColumn="1" w:lastColumn="1" w:noHBand="0" w:noVBand="0"/>
      </w:tblPr>
      <w:tblGrid>
        <w:gridCol w:w="3600"/>
        <w:gridCol w:w="3600"/>
        <w:gridCol w:w="3600"/>
      </w:tblGrid>
      <w:tr w:rsidR="00140AA1" w14:paraId="2E320701" w14:textId="77777777">
        <w:tc>
          <w:tcPr>
            <w:tcW w:w="3600" w:type="dxa"/>
            <w:shd w:val="clear" w:color="auto" w:fill="FFFFFF"/>
          </w:tcPr>
          <w:p w14:paraId="2E3206FE" w14:textId="77777777" w:rsidR="00140AA1" w:rsidRDefault="00140AA1">
            <w:pPr>
              <w:pStyle w:val="PS118"/>
              <w:keepNext/>
              <w:keepLines/>
            </w:pPr>
          </w:p>
        </w:tc>
        <w:tc>
          <w:tcPr>
            <w:tcW w:w="3600" w:type="dxa"/>
            <w:shd w:val="clear" w:color="auto" w:fill="D9D9D9"/>
          </w:tcPr>
          <w:p w14:paraId="2E3206FF" w14:textId="77777777" w:rsidR="00140AA1" w:rsidRDefault="00F33184">
            <w:pPr>
              <w:pStyle w:val="PS118"/>
            </w:pPr>
            <w:r>
              <w:t xml:space="preserve">  VSP Network + Affiliates</w:t>
            </w:r>
          </w:p>
        </w:tc>
        <w:tc>
          <w:tcPr>
            <w:tcW w:w="3600" w:type="dxa"/>
            <w:shd w:val="clear" w:color="auto" w:fill="FFFFFF"/>
          </w:tcPr>
          <w:p w14:paraId="2E320700" w14:textId="77777777" w:rsidR="00140AA1" w:rsidRDefault="00F33184">
            <w:pPr>
              <w:pStyle w:val="PS118"/>
            </w:pPr>
            <w:r>
              <w:t xml:space="preserve">  Out of Network</w:t>
            </w:r>
          </w:p>
        </w:tc>
      </w:tr>
      <w:tr w:rsidR="00140AA1" w14:paraId="2E320705" w14:textId="77777777">
        <w:tc>
          <w:tcPr>
            <w:tcW w:w="3600" w:type="dxa"/>
            <w:shd w:val="clear" w:color="auto" w:fill="FFFFFF"/>
          </w:tcPr>
          <w:p w14:paraId="2E320702" w14:textId="77777777" w:rsidR="00140AA1" w:rsidRDefault="00F33184">
            <w:pPr>
              <w:pStyle w:val="PS9"/>
              <w:keepNext/>
              <w:keepLines/>
            </w:pPr>
            <w:r>
              <w:t>Deductibles</w:t>
            </w:r>
          </w:p>
        </w:tc>
        <w:tc>
          <w:tcPr>
            <w:tcW w:w="3600" w:type="dxa"/>
            <w:shd w:val="clear" w:color="auto" w:fill="D9D9D9"/>
          </w:tcPr>
          <w:p w14:paraId="2E320703" w14:textId="77777777" w:rsidR="00140AA1" w:rsidRDefault="00140AA1">
            <w:pPr>
              <w:pStyle w:val="PS11"/>
            </w:pPr>
          </w:p>
        </w:tc>
        <w:tc>
          <w:tcPr>
            <w:tcW w:w="3600" w:type="dxa"/>
            <w:shd w:val="clear" w:color="auto" w:fill="FFFFFF"/>
          </w:tcPr>
          <w:p w14:paraId="2E320704" w14:textId="77777777" w:rsidR="00140AA1" w:rsidRDefault="00140AA1">
            <w:pPr>
              <w:pStyle w:val="PS11"/>
            </w:pPr>
          </w:p>
        </w:tc>
      </w:tr>
      <w:tr w:rsidR="00140AA1" w14:paraId="2E320709" w14:textId="77777777">
        <w:tc>
          <w:tcPr>
            <w:tcW w:w="3600" w:type="dxa"/>
            <w:shd w:val="clear" w:color="auto" w:fill="FFFFFF"/>
          </w:tcPr>
          <w:p w14:paraId="2E320706" w14:textId="77777777" w:rsidR="00140AA1" w:rsidRDefault="00140AA1">
            <w:pPr>
              <w:pStyle w:val="PS10"/>
              <w:keepNext/>
              <w:keepLines/>
            </w:pPr>
          </w:p>
        </w:tc>
        <w:tc>
          <w:tcPr>
            <w:tcW w:w="3600" w:type="dxa"/>
            <w:shd w:val="clear" w:color="auto" w:fill="D9D9D9"/>
          </w:tcPr>
          <w:p w14:paraId="2E320707" w14:textId="77777777" w:rsidR="00140AA1" w:rsidRDefault="00F33184">
            <w:pPr>
              <w:pStyle w:val="PS13"/>
            </w:pPr>
            <w:r>
              <w:t>$0 Exam</w:t>
            </w:r>
          </w:p>
        </w:tc>
        <w:tc>
          <w:tcPr>
            <w:tcW w:w="3600" w:type="dxa"/>
            <w:shd w:val="clear" w:color="auto" w:fill="FFFFFF"/>
          </w:tcPr>
          <w:p w14:paraId="2E320708" w14:textId="77777777" w:rsidR="00140AA1" w:rsidRDefault="00F33184">
            <w:pPr>
              <w:pStyle w:val="PS13"/>
            </w:pPr>
            <w:r>
              <w:t>$0 Exam</w:t>
            </w:r>
          </w:p>
        </w:tc>
      </w:tr>
      <w:tr w:rsidR="00140AA1" w14:paraId="2E32070D" w14:textId="77777777">
        <w:tc>
          <w:tcPr>
            <w:tcW w:w="3600" w:type="dxa"/>
            <w:shd w:val="clear" w:color="auto" w:fill="FFFFFF"/>
          </w:tcPr>
          <w:p w14:paraId="2E32070A" w14:textId="77777777" w:rsidR="00140AA1" w:rsidRDefault="00140AA1">
            <w:pPr>
              <w:pStyle w:val="PS10"/>
              <w:keepNext/>
              <w:keepLines/>
            </w:pPr>
          </w:p>
        </w:tc>
        <w:tc>
          <w:tcPr>
            <w:tcW w:w="3600" w:type="dxa"/>
            <w:shd w:val="clear" w:color="auto" w:fill="D9D9D9"/>
          </w:tcPr>
          <w:p w14:paraId="2E32070B" w14:textId="77777777" w:rsidR="00140AA1" w:rsidRDefault="00F33184">
            <w:pPr>
              <w:pStyle w:val="PS13"/>
            </w:pPr>
            <w:r>
              <w:t>$0 Eye Glass Lenses or Frames*</w:t>
            </w:r>
          </w:p>
        </w:tc>
        <w:tc>
          <w:tcPr>
            <w:tcW w:w="3600" w:type="dxa"/>
            <w:shd w:val="clear" w:color="auto" w:fill="FFFFFF"/>
          </w:tcPr>
          <w:p w14:paraId="2E32070C" w14:textId="77777777" w:rsidR="00140AA1" w:rsidRDefault="00F33184">
            <w:pPr>
              <w:pStyle w:val="PS13"/>
            </w:pPr>
            <w:r>
              <w:t>$0 Eye Glass Lenses or Frames</w:t>
            </w:r>
          </w:p>
        </w:tc>
      </w:tr>
      <w:tr w:rsidR="00140AA1" w14:paraId="2E320711" w14:textId="77777777">
        <w:tc>
          <w:tcPr>
            <w:tcW w:w="3600" w:type="dxa"/>
            <w:shd w:val="clear" w:color="auto" w:fill="FFFFFF"/>
          </w:tcPr>
          <w:p w14:paraId="2E32070E" w14:textId="77777777" w:rsidR="00140AA1" w:rsidRDefault="00F33184">
            <w:pPr>
              <w:pStyle w:val="PS9"/>
              <w:keepNext/>
              <w:keepLines/>
            </w:pPr>
            <w:r>
              <w:t>Annual Eye Exam</w:t>
            </w:r>
          </w:p>
        </w:tc>
        <w:tc>
          <w:tcPr>
            <w:tcW w:w="3600" w:type="dxa"/>
            <w:shd w:val="clear" w:color="auto" w:fill="D9D9D9"/>
          </w:tcPr>
          <w:p w14:paraId="2E32070F" w14:textId="77777777" w:rsidR="00140AA1" w:rsidRDefault="00F33184">
            <w:pPr>
              <w:pStyle w:val="PS13"/>
            </w:pPr>
            <w:r>
              <w:t>Covered in full</w:t>
            </w:r>
          </w:p>
        </w:tc>
        <w:tc>
          <w:tcPr>
            <w:tcW w:w="3600" w:type="dxa"/>
            <w:shd w:val="clear" w:color="auto" w:fill="FFFFFF"/>
          </w:tcPr>
          <w:p w14:paraId="2E320710" w14:textId="77777777" w:rsidR="00140AA1" w:rsidRDefault="00F33184">
            <w:pPr>
              <w:pStyle w:val="PS13"/>
            </w:pPr>
            <w:r>
              <w:t>Up to $50</w:t>
            </w:r>
          </w:p>
        </w:tc>
      </w:tr>
      <w:tr w:rsidR="00140AA1" w14:paraId="2E320715" w14:textId="77777777">
        <w:tc>
          <w:tcPr>
            <w:tcW w:w="3600" w:type="dxa"/>
            <w:shd w:val="clear" w:color="auto" w:fill="FFFFFF"/>
          </w:tcPr>
          <w:p w14:paraId="2E320712" w14:textId="77777777" w:rsidR="00140AA1" w:rsidRDefault="00F33184">
            <w:pPr>
              <w:pStyle w:val="PS9"/>
              <w:keepNext/>
              <w:keepLines/>
            </w:pPr>
            <w:r>
              <w:t>Lenses (per pair)</w:t>
            </w:r>
          </w:p>
        </w:tc>
        <w:tc>
          <w:tcPr>
            <w:tcW w:w="3600" w:type="dxa"/>
            <w:shd w:val="clear" w:color="auto" w:fill="D9D9D9"/>
          </w:tcPr>
          <w:p w14:paraId="2E320713" w14:textId="77777777" w:rsidR="00140AA1" w:rsidRDefault="00140AA1">
            <w:pPr>
              <w:pStyle w:val="PS11"/>
            </w:pPr>
          </w:p>
        </w:tc>
        <w:tc>
          <w:tcPr>
            <w:tcW w:w="3600" w:type="dxa"/>
            <w:shd w:val="clear" w:color="auto" w:fill="FFFFFF"/>
          </w:tcPr>
          <w:p w14:paraId="2E320714" w14:textId="77777777" w:rsidR="00140AA1" w:rsidRDefault="00140AA1">
            <w:pPr>
              <w:pStyle w:val="PS11"/>
            </w:pPr>
          </w:p>
        </w:tc>
      </w:tr>
      <w:tr w:rsidR="00140AA1" w14:paraId="2E320719" w14:textId="77777777">
        <w:tc>
          <w:tcPr>
            <w:tcW w:w="3600" w:type="dxa"/>
            <w:shd w:val="clear" w:color="auto" w:fill="FFFFFF"/>
          </w:tcPr>
          <w:p w14:paraId="2E320716" w14:textId="77777777" w:rsidR="00140AA1" w:rsidRDefault="00F33184">
            <w:pPr>
              <w:pStyle w:val="PS10"/>
              <w:keepNext/>
              <w:keepLines/>
            </w:pPr>
            <w:r>
              <w:t>Single Vision</w:t>
            </w:r>
          </w:p>
        </w:tc>
        <w:tc>
          <w:tcPr>
            <w:tcW w:w="3600" w:type="dxa"/>
            <w:shd w:val="clear" w:color="auto" w:fill="D9D9D9"/>
          </w:tcPr>
          <w:p w14:paraId="2E320717" w14:textId="77777777" w:rsidR="00140AA1" w:rsidRDefault="00F33184">
            <w:pPr>
              <w:pStyle w:val="PS13"/>
            </w:pPr>
            <w:r>
              <w:t>Covered in full</w:t>
            </w:r>
          </w:p>
        </w:tc>
        <w:tc>
          <w:tcPr>
            <w:tcW w:w="3600" w:type="dxa"/>
            <w:shd w:val="clear" w:color="auto" w:fill="FFFFFF"/>
          </w:tcPr>
          <w:p w14:paraId="2E320718" w14:textId="77777777" w:rsidR="00140AA1" w:rsidRDefault="00F33184">
            <w:pPr>
              <w:pStyle w:val="PS13"/>
            </w:pPr>
            <w:r>
              <w:t>Up to $50</w:t>
            </w:r>
          </w:p>
        </w:tc>
      </w:tr>
      <w:tr w:rsidR="00140AA1" w14:paraId="2E32071D" w14:textId="77777777">
        <w:tc>
          <w:tcPr>
            <w:tcW w:w="3600" w:type="dxa"/>
            <w:shd w:val="clear" w:color="auto" w:fill="FFFFFF"/>
          </w:tcPr>
          <w:p w14:paraId="2E32071A" w14:textId="77777777" w:rsidR="00140AA1" w:rsidRDefault="00F33184">
            <w:pPr>
              <w:pStyle w:val="PS10"/>
              <w:keepNext/>
              <w:keepLines/>
            </w:pPr>
            <w:r>
              <w:t>Bifocal</w:t>
            </w:r>
          </w:p>
        </w:tc>
        <w:tc>
          <w:tcPr>
            <w:tcW w:w="3600" w:type="dxa"/>
            <w:shd w:val="clear" w:color="auto" w:fill="D9D9D9"/>
          </w:tcPr>
          <w:p w14:paraId="2E32071B" w14:textId="77777777" w:rsidR="00140AA1" w:rsidRDefault="00F33184">
            <w:pPr>
              <w:pStyle w:val="PS13"/>
            </w:pPr>
            <w:r>
              <w:t>Covered in full</w:t>
            </w:r>
          </w:p>
        </w:tc>
        <w:tc>
          <w:tcPr>
            <w:tcW w:w="3600" w:type="dxa"/>
            <w:shd w:val="clear" w:color="auto" w:fill="FFFFFF"/>
          </w:tcPr>
          <w:p w14:paraId="2E32071C" w14:textId="77777777" w:rsidR="00140AA1" w:rsidRDefault="00F33184">
            <w:pPr>
              <w:pStyle w:val="PS13"/>
            </w:pPr>
            <w:r>
              <w:t>Up to $75</w:t>
            </w:r>
          </w:p>
        </w:tc>
      </w:tr>
      <w:tr w:rsidR="00140AA1" w14:paraId="2E320721" w14:textId="77777777">
        <w:tc>
          <w:tcPr>
            <w:tcW w:w="3600" w:type="dxa"/>
            <w:shd w:val="clear" w:color="auto" w:fill="FFFFFF"/>
          </w:tcPr>
          <w:p w14:paraId="2E32071E" w14:textId="77777777" w:rsidR="00140AA1" w:rsidRDefault="00F33184">
            <w:pPr>
              <w:pStyle w:val="PS10"/>
              <w:keepNext/>
              <w:keepLines/>
            </w:pPr>
            <w:r>
              <w:t>Trifocal</w:t>
            </w:r>
          </w:p>
        </w:tc>
        <w:tc>
          <w:tcPr>
            <w:tcW w:w="3600" w:type="dxa"/>
            <w:shd w:val="clear" w:color="auto" w:fill="D9D9D9"/>
          </w:tcPr>
          <w:p w14:paraId="2E32071F" w14:textId="77777777" w:rsidR="00140AA1" w:rsidRDefault="00F33184">
            <w:pPr>
              <w:pStyle w:val="PS13"/>
            </w:pPr>
            <w:r>
              <w:t>Covered in full</w:t>
            </w:r>
          </w:p>
        </w:tc>
        <w:tc>
          <w:tcPr>
            <w:tcW w:w="3600" w:type="dxa"/>
            <w:shd w:val="clear" w:color="auto" w:fill="FFFFFF"/>
          </w:tcPr>
          <w:p w14:paraId="2E320720" w14:textId="77777777" w:rsidR="00140AA1" w:rsidRDefault="00F33184">
            <w:pPr>
              <w:pStyle w:val="PS13"/>
            </w:pPr>
            <w:r>
              <w:t>Up to $100</w:t>
            </w:r>
          </w:p>
        </w:tc>
      </w:tr>
      <w:tr w:rsidR="00140AA1" w14:paraId="2E320725" w14:textId="77777777">
        <w:tc>
          <w:tcPr>
            <w:tcW w:w="3600" w:type="dxa"/>
            <w:shd w:val="clear" w:color="auto" w:fill="FFFFFF"/>
          </w:tcPr>
          <w:p w14:paraId="2E320722" w14:textId="77777777" w:rsidR="00140AA1" w:rsidRDefault="00F33184">
            <w:pPr>
              <w:pStyle w:val="PS10"/>
              <w:keepNext/>
              <w:keepLines/>
            </w:pPr>
            <w:r>
              <w:t>Lenticular</w:t>
            </w:r>
          </w:p>
        </w:tc>
        <w:tc>
          <w:tcPr>
            <w:tcW w:w="3600" w:type="dxa"/>
            <w:shd w:val="clear" w:color="auto" w:fill="D9D9D9"/>
          </w:tcPr>
          <w:p w14:paraId="2E320723" w14:textId="77777777" w:rsidR="00140AA1" w:rsidRDefault="00F33184">
            <w:pPr>
              <w:pStyle w:val="PS13"/>
            </w:pPr>
            <w:r>
              <w:t>Covered in full</w:t>
            </w:r>
          </w:p>
        </w:tc>
        <w:tc>
          <w:tcPr>
            <w:tcW w:w="3600" w:type="dxa"/>
            <w:shd w:val="clear" w:color="auto" w:fill="FFFFFF"/>
          </w:tcPr>
          <w:p w14:paraId="2E320724" w14:textId="77777777" w:rsidR="00140AA1" w:rsidRDefault="00F33184">
            <w:pPr>
              <w:pStyle w:val="PS13"/>
            </w:pPr>
            <w:r>
              <w:t>Up to $125</w:t>
            </w:r>
          </w:p>
        </w:tc>
      </w:tr>
      <w:tr w:rsidR="00140AA1" w14:paraId="2E320729" w14:textId="77777777">
        <w:tc>
          <w:tcPr>
            <w:tcW w:w="3600" w:type="dxa"/>
            <w:shd w:val="clear" w:color="auto" w:fill="FFFFFF"/>
          </w:tcPr>
          <w:p w14:paraId="2E320726" w14:textId="77777777" w:rsidR="00140AA1" w:rsidRDefault="00F33184">
            <w:pPr>
              <w:pStyle w:val="PS10"/>
              <w:keepNext/>
              <w:keepLines/>
            </w:pPr>
            <w:r>
              <w:t>Progressive</w:t>
            </w:r>
          </w:p>
        </w:tc>
        <w:tc>
          <w:tcPr>
            <w:tcW w:w="3600" w:type="dxa"/>
            <w:shd w:val="clear" w:color="auto" w:fill="D9D9D9"/>
          </w:tcPr>
          <w:p w14:paraId="2E320727" w14:textId="77777777" w:rsidR="00140AA1" w:rsidRDefault="00F33184">
            <w:pPr>
              <w:pStyle w:val="PS13"/>
            </w:pPr>
            <w:r>
              <w:t>See lens options</w:t>
            </w:r>
          </w:p>
        </w:tc>
        <w:tc>
          <w:tcPr>
            <w:tcW w:w="3600" w:type="dxa"/>
            <w:shd w:val="clear" w:color="auto" w:fill="FFFFFF"/>
          </w:tcPr>
          <w:p w14:paraId="2E320728" w14:textId="77777777" w:rsidR="00140AA1" w:rsidRDefault="00F33184">
            <w:pPr>
              <w:pStyle w:val="PS13"/>
            </w:pPr>
            <w:r>
              <w:t>NA</w:t>
            </w:r>
          </w:p>
        </w:tc>
      </w:tr>
      <w:tr w:rsidR="00140AA1" w14:paraId="2E32072D" w14:textId="77777777">
        <w:tc>
          <w:tcPr>
            <w:tcW w:w="3600" w:type="dxa"/>
            <w:shd w:val="clear" w:color="auto" w:fill="FFFFFF"/>
          </w:tcPr>
          <w:p w14:paraId="2E32072A" w14:textId="77777777" w:rsidR="00140AA1" w:rsidRDefault="00F33184">
            <w:pPr>
              <w:pStyle w:val="PS9"/>
              <w:keepNext/>
              <w:keepLines/>
            </w:pPr>
            <w:r>
              <w:t>Contacts</w:t>
            </w:r>
          </w:p>
        </w:tc>
        <w:tc>
          <w:tcPr>
            <w:tcW w:w="3600" w:type="dxa"/>
            <w:shd w:val="clear" w:color="auto" w:fill="D9D9D9"/>
          </w:tcPr>
          <w:p w14:paraId="2E32072B" w14:textId="77777777" w:rsidR="00140AA1" w:rsidRDefault="00140AA1">
            <w:pPr>
              <w:pStyle w:val="PS13"/>
            </w:pPr>
          </w:p>
        </w:tc>
        <w:tc>
          <w:tcPr>
            <w:tcW w:w="3600" w:type="dxa"/>
            <w:shd w:val="clear" w:color="auto" w:fill="FFFFFF"/>
          </w:tcPr>
          <w:p w14:paraId="2E32072C" w14:textId="77777777" w:rsidR="00140AA1" w:rsidRDefault="00140AA1">
            <w:pPr>
              <w:pStyle w:val="PS13"/>
            </w:pPr>
          </w:p>
        </w:tc>
      </w:tr>
      <w:tr w:rsidR="00140AA1" w14:paraId="2E320731" w14:textId="77777777">
        <w:tc>
          <w:tcPr>
            <w:tcW w:w="3600" w:type="dxa"/>
            <w:shd w:val="clear" w:color="auto" w:fill="FFFFFF"/>
          </w:tcPr>
          <w:p w14:paraId="2E32072E" w14:textId="77777777" w:rsidR="00140AA1" w:rsidRDefault="00F33184">
            <w:pPr>
              <w:pStyle w:val="PS10"/>
              <w:keepNext/>
              <w:keepLines/>
            </w:pPr>
            <w:r>
              <w:t>Fit &amp; Follow Up Exams</w:t>
            </w:r>
          </w:p>
        </w:tc>
        <w:tc>
          <w:tcPr>
            <w:tcW w:w="3600" w:type="dxa"/>
            <w:shd w:val="clear" w:color="auto" w:fill="D9D9D9"/>
          </w:tcPr>
          <w:p w14:paraId="2E32072F" w14:textId="77777777" w:rsidR="00140AA1" w:rsidRDefault="00F33184">
            <w:pPr>
              <w:pStyle w:val="PS13"/>
            </w:pPr>
            <w:r>
              <w:t>Participant cost up to $60</w:t>
            </w:r>
          </w:p>
        </w:tc>
        <w:tc>
          <w:tcPr>
            <w:tcW w:w="3600" w:type="dxa"/>
            <w:shd w:val="clear" w:color="auto" w:fill="FFFFFF"/>
          </w:tcPr>
          <w:p w14:paraId="2E320730" w14:textId="77777777" w:rsidR="00140AA1" w:rsidRDefault="00F33184">
            <w:pPr>
              <w:pStyle w:val="PS13"/>
            </w:pPr>
            <w:r>
              <w:t>Not covered</w:t>
            </w:r>
          </w:p>
        </w:tc>
      </w:tr>
      <w:tr w:rsidR="00140AA1" w14:paraId="2E320735" w14:textId="77777777">
        <w:tc>
          <w:tcPr>
            <w:tcW w:w="3600" w:type="dxa"/>
            <w:shd w:val="clear" w:color="auto" w:fill="FFFFFF"/>
          </w:tcPr>
          <w:p w14:paraId="2E320732" w14:textId="77777777" w:rsidR="00140AA1" w:rsidRDefault="00140AA1">
            <w:pPr>
              <w:pStyle w:val="PS10"/>
              <w:keepNext/>
              <w:keepLines/>
            </w:pPr>
          </w:p>
        </w:tc>
        <w:tc>
          <w:tcPr>
            <w:tcW w:w="3600" w:type="dxa"/>
            <w:shd w:val="clear" w:color="auto" w:fill="D9D9D9"/>
          </w:tcPr>
          <w:p w14:paraId="2E320733" w14:textId="77777777" w:rsidR="00140AA1" w:rsidRDefault="00140AA1">
            <w:pPr>
              <w:pStyle w:val="PS13"/>
            </w:pPr>
          </w:p>
        </w:tc>
        <w:tc>
          <w:tcPr>
            <w:tcW w:w="3600" w:type="dxa"/>
            <w:shd w:val="clear" w:color="auto" w:fill="FFFFFF"/>
          </w:tcPr>
          <w:p w14:paraId="2E320734" w14:textId="77777777" w:rsidR="00140AA1" w:rsidRDefault="00140AA1">
            <w:pPr>
              <w:pStyle w:val="PS13"/>
            </w:pPr>
          </w:p>
        </w:tc>
      </w:tr>
      <w:tr w:rsidR="00140AA1" w14:paraId="2E320739" w14:textId="77777777">
        <w:tc>
          <w:tcPr>
            <w:tcW w:w="3600" w:type="dxa"/>
            <w:shd w:val="clear" w:color="auto" w:fill="FFFFFF"/>
          </w:tcPr>
          <w:p w14:paraId="2E320736" w14:textId="77777777" w:rsidR="00140AA1" w:rsidRDefault="00F33184">
            <w:pPr>
              <w:pStyle w:val="PS10"/>
              <w:keepNext/>
              <w:keepLines/>
            </w:pPr>
            <w:r>
              <w:t>Elective</w:t>
            </w:r>
          </w:p>
        </w:tc>
        <w:tc>
          <w:tcPr>
            <w:tcW w:w="3600" w:type="dxa"/>
            <w:shd w:val="clear" w:color="auto" w:fill="D9D9D9"/>
          </w:tcPr>
          <w:p w14:paraId="2E320737" w14:textId="77777777" w:rsidR="00140AA1" w:rsidRDefault="00F33184">
            <w:pPr>
              <w:pStyle w:val="PS13"/>
            </w:pPr>
            <w:r>
              <w:t>Up to $150</w:t>
            </w:r>
          </w:p>
        </w:tc>
        <w:tc>
          <w:tcPr>
            <w:tcW w:w="3600" w:type="dxa"/>
            <w:shd w:val="clear" w:color="auto" w:fill="FFFFFF"/>
          </w:tcPr>
          <w:p w14:paraId="2E320738" w14:textId="77777777" w:rsidR="00140AA1" w:rsidRDefault="00F33184">
            <w:pPr>
              <w:pStyle w:val="PS13"/>
            </w:pPr>
            <w:r>
              <w:t>Up to $120</w:t>
            </w:r>
          </w:p>
        </w:tc>
      </w:tr>
      <w:tr w:rsidR="00140AA1" w14:paraId="2E32073D" w14:textId="77777777">
        <w:tc>
          <w:tcPr>
            <w:tcW w:w="3600" w:type="dxa"/>
            <w:shd w:val="clear" w:color="auto" w:fill="FFFFFF"/>
          </w:tcPr>
          <w:p w14:paraId="2E32073A" w14:textId="77777777" w:rsidR="00140AA1" w:rsidRDefault="00F33184">
            <w:pPr>
              <w:pStyle w:val="PS10"/>
              <w:keepNext/>
              <w:keepLines/>
            </w:pPr>
            <w:r>
              <w:t>Medically Necessary</w:t>
            </w:r>
          </w:p>
        </w:tc>
        <w:tc>
          <w:tcPr>
            <w:tcW w:w="3600" w:type="dxa"/>
            <w:shd w:val="clear" w:color="auto" w:fill="D9D9D9"/>
          </w:tcPr>
          <w:p w14:paraId="2E32073B" w14:textId="77777777" w:rsidR="00140AA1" w:rsidRDefault="00F33184">
            <w:pPr>
              <w:pStyle w:val="PS13"/>
            </w:pPr>
            <w:r>
              <w:t>Covered in full</w:t>
            </w:r>
          </w:p>
        </w:tc>
        <w:tc>
          <w:tcPr>
            <w:tcW w:w="3600" w:type="dxa"/>
            <w:shd w:val="clear" w:color="auto" w:fill="FFFFFF"/>
          </w:tcPr>
          <w:p w14:paraId="2E32073C" w14:textId="77777777" w:rsidR="00140AA1" w:rsidRDefault="00F33184">
            <w:pPr>
              <w:pStyle w:val="PS13"/>
            </w:pPr>
            <w:r>
              <w:t>Up to $210</w:t>
            </w:r>
          </w:p>
        </w:tc>
      </w:tr>
      <w:tr w:rsidR="00140AA1" w14:paraId="2E320741" w14:textId="77777777">
        <w:tc>
          <w:tcPr>
            <w:tcW w:w="3600" w:type="dxa"/>
            <w:shd w:val="clear" w:color="auto" w:fill="FFFFFF"/>
          </w:tcPr>
          <w:p w14:paraId="2E32073E" w14:textId="77777777" w:rsidR="00140AA1" w:rsidRDefault="00F33184">
            <w:pPr>
              <w:pStyle w:val="PS9"/>
              <w:keepNext/>
              <w:keepLines/>
            </w:pPr>
            <w:r>
              <w:t>Frame Allowance</w:t>
            </w:r>
          </w:p>
        </w:tc>
        <w:tc>
          <w:tcPr>
            <w:tcW w:w="3600" w:type="dxa"/>
            <w:shd w:val="clear" w:color="auto" w:fill="D9D9D9"/>
          </w:tcPr>
          <w:p w14:paraId="2E32073F" w14:textId="77777777" w:rsidR="00140AA1" w:rsidRDefault="00F33184">
            <w:pPr>
              <w:pStyle w:val="PS13"/>
            </w:pPr>
            <w:r>
              <w:t>$150**</w:t>
            </w:r>
          </w:p>
        </w:tc>
        <w:tc>
          <w:tcPr>
            <w:tcW w:w="3600" w:type="dxa"/>
            <w:shd w:val="clear" w:color="auto" w:fill="FFFFFF"/>
          </w:tcPr>
          <w:p w14:paraId="2E320740" w14:textId="77777777" w:rsidR="00140AA1" w:rsidRDefault="00F33184">
            <w:pPr>
              <w:pStyle w:val="PS13"/>
            </w:pPr>
            <w:r>
              <w:t>Up to $70</w:t>
            </w:r>
          </w:p>
        </w:tc>
      </w:tr>
      <w:tr w:rsidR="00140AA1" w14:paraId="2E320745" w14:textId="77777777">
        <w:tc>
          <w:tcPr>
            <w:tcW w:w="3600" w:type="dxa"/>
            <w:shd w:val="clear" w:color="auto" w:fill="FFFFFF"/>
          </w:tcPr>
          <w:p w14:paraId="2E320742" w14:textId="77777777" w:rsidR="00140AA1" w:rsidRDefault="00F33184">
            <w:pPr>
              <w:pStyle w:val="PS9"/>
              <w:keepNext/>
              <w:keepLines/>
            </w:pPr>
            <w:r>
              <w:t>Frequencies (months)</w:t>
            </w:r>
          </w:p>
        </w:tc>
        <w:tc>
          <w:tcPr>
            <w:tcW w:w="3600" w:type="dxa"/>
            <w:shd w:val="clear" w:color="auto" w:fill="D9D9D9"/>
          </w:tcPr>
          <w:p w14:paraId="2E320743" w14:textId="77777777" w:rsidR="00140AA1" w:rsidRDefault="00140AA1">
            <w:pPr>
              <w:pStyle w:val="PS13"/>
            </w:pPr>
          </w:p>
        </w:tc>
        <w:tc>
          <w:tcPr>
            <w:tcW w:w="3600" w:type="dxa"/>
            <w:shd w:val="clear" w:color="auto" w:fill="FFFFFF"/>
          </w:tcPr>
          <w:p w14:paraId="2E320744" w14:textId="77777777" w:rsidR="00140AA1" w:rsidRDefault="00140AA1">
            <w:pPr>
              <w:pStyle w:val="PS13"/>
            </w:pPr>
          </w:p>
        </w:tc>
      </w:tr>
      <w:tr w:rsidR="00140AA1" w14:paraId="2E320749" w14:textId="77777777">
        <w:tc>
          <w:tcPr>
            <w:tcW w:w="3600" w:type="dxa"/>
            <w:shd w:val="clear" w:color="auto" w:fill="FFFFFF"/>
          </w:tcPr>
          <w:p w14:paraId="2E320746" w14:textId="77777777" w:rsidR="00140AA1" w:rsidRDefault="00F33184">
            <w:pPr>
              <w:pStyle w:val="PS10"/>
              <w:keepNext/>
              <w:keepLines/>
            </w:pPr>
            <w:r>
              <w:t>Exam/Lens/Frame</w:t>
            </w:r>
          </w:p>
        </w:tc>
        <w:tc>
          <w:tcPr>
            <w:tcW w:w="3600" w:type="dxa"/>
            <w:shd w:val="clear" w:color="auto" w:fill="D9D9D9"/>
          </w:tcPr>
          <w:p w14:paraId="2E320747" w14:textId="77777777" w:rsidR="00140AA1" w:rsidRDefault="00F33184">
            <w:pPr>
              <w:pStyle w:val="PS13"/>
            </w:pPr>
            <w:r>
              <w:t>12/12/24</w:t>
            </w:r>
          </w:p>
        </w:tc>
        <w:tc>
          <w:tcPr>
            <w:tcW w:w="3600" w:type="dxa"/>
            <w:shd w:val="clear" w:color="auto" w:fill="FFFFFF"/>
          </w:tcPr>
          <w:p w14:paraId="2E320748" w14:textId="77777777" w:rsidR="00140AA1" w:rsidRDefault="00F33184">
            <w:pPr>
              <w:pStyle w:val="PS13"/>
            </w:pPr>
            <w:r>
              <w:t>12/12/24</w:t>
            </w:r>
          </w:p>
        </w:tc>
      </w:tr>
      <w:tr w:rsidR="00140AA1" w14:paraId="2E32074D" w14:textId="77777777">
        <w:tc>
          <w:tcPr>
            <w:tcW w:w="3600" w:type="dxa"/>
            <w:shd w:val="clear" w:color="auto" w:fill="FFFFFF"/>
          </w:tcPr>
          <w:p w14:paraId="2E32074A" w14:textId="77777777" w:rsidR="00140AA1" w:rsidRDefault="00140AA1">
            <w:pPr>
              <w:pStyle w:val="PS10"/>
              <w:keepNext/>
              <w:keepLines/>
            </w:pPr>
          </w:p>
        </w:tc>
        <w:tc>
          <w:tcPr>
            <w:tcW w:w="3600" w:type="dxa"/>
            <w:shd w:val="clear" w:color="auto" w:fill="D9D9D9"/>
          </w:tcPr>
          <w:p w14:paraId="2E32074B" w14:textId="77777777" w:rsidR="00140AA1" w:rsidRDefault="00F33184">
            <w:pPr>
              <w:pStyle w:val="PS13"/>
            </w:pPr>
            <w:r>
              <w:t>Based on date of service</w:t>
            </w:r>
          </w:p>
        </w:tc>
        <w:tc>
          <w:tcPr>
            <w:tcW w:w="3600" w:type="dxa"/>
            <w:shd w:val="clear" w:color="auto" w:fill="FFFFFF"/>
          </w:tcPr>
          <w:p w14:paraId="2E32074C" w14:textId="77777777" w:rsidR="00140AA1" w:rsidRDefault="00F33184">
            <w:pPr>
              <w:pStyle w:val="PS13"/>
            </w:pPr>
            <w:r>
              <w:t>Based on date of service</w:t>
            </w:r>
          </w:p>
        </w:tc>
      </w:tr>
    </w:tbl>
    <w:p w14:paraId="2E32074E" w14:textId="77777777" w:rsidR="00140AA1" w:rsidRDefault="00F33184">
      <w:pPr>
        <w:pStyle w:val="PS14"/>
      </w:pPr>
      <w:r>
        <w:t>*Deductible applies to a complete pair of glasses or to frames, whichever is selected.</w:t>
      </w:r>
    </w:p>
    <w:p w14:paraId="2E32074F" w14:textId="77777777" w:rsidR="00140AA1" w:rsidRDefault="00F33184">
      <w:pPr>
        <w:pStyle w:val="PS14"/>
      </w:pPr>
      <w:r>
        <w:t>**The Costco and Walmart allowance will be the wholesale equivalent.</w:t>
      </w:r>
    </w:p>
    <w:p w14:paraId="2E320750" w14:textId="77777777" w:rsidR="00140AA1" w:rsidRDefault="00140AA1">
      <w:pPr>
        <w:keepNext/>
        <w:keepLines/>
      </w:pPr>
    </w:p>
    <w:p w14:paraId="2E320751" w14:textId="77777777" w:rsidR="00140AA1" w:rsidRDefault="00F33184">
      <w:pPr>
        <w:pStyle w:val="PS8"/>
        <w:keepNext/>
        <w:keepLines/>
      </w:pPr>
      <w:r>
        <w:t xml:space="preserve">Lens Options (participant </w:t>
      </w:r>
      <w:proofErr w:type="gramStart"/>
      <w:r>
        <w:t>cost)*</w:t>
      </w:r>
      <w:proofErr w:type="gramEnd"/>
    </w:p>
    <w:tbl>
      <w:tblPr>
        <w:tblStyle w:val="TS1"/>
        <w:tblW w:w="10800" w:type="dxa"/>
        <w:tblInd w:w="0" w:type="dxa"/>
        <w:tblLook w:val="01E0" w:firstRow="1" w:lastRow="1" w:firstColumn="1" w:lastColumn="1" w:noHBand="0" w:noVBand="0"/>
      </w:tblPr>
      <w:tblGrid>
        <w:gridCol w:w="3600"/>
        <w:gridCol w:w="3600"/>
        <w:gridCol w:w="3600"/>
      </w:tblGrid>
      <w:tr w:rsidR="00140AA1" w14:paraId="2E320755" w14:textId="77777777">
        <w:tc>
          <w:tcPr>
            <w:tcW w:w="3600" w:type="dxa"/>
            <w:shd w:val="clear" w:color="auto" w:fill="FFFFFF"/>
          </w:tcPr>
          <w:p w14:paraId="2E320752" w14:textId="77777777" w:rsidR="00140AA1" w:rsidRDefault="00140AA1">
            <w:pPr>
              <w:pStyle w:val="PS118"/>
              <w:keepNext/>
              <w:keepLines/>
            </w:pPr>
          </w:p>
        </w:tc>
        <w:tc>
          <w:tcPr>
            <w:tcW w:w="3600" w:type="dxa"/>
            <w:shd w:val="clear" w:color="auto" w:fill="D9D9D9"/>
          </w:tcPr>
          <w:p w14:paraId="2E320753" w14:textId="77777777" w:rsidR="00140AA1" w:rsidRDefault="00F33184">
            <w:pPr>
              <w:pStyle w:val="PS118"/>
              <w:keepNext/>
              <w:keepLines/>
            </w:pPr>
            <w:r>
              <w:t xml:space="preserve">  VSP Network + Affiliates</w:t>
            </w:r>
          </w:p>
        </w:tc>
        <w:tc>
          <w:tcPr>
            <w:tcW w:w="3600" w:type="dxa"/>
            <w:shd w:val="clear" w:color="auto" w:fill="FFFFFF"/>
          </w:tcPr>
          <w:p w14:paraId="2E320754" w14:textId="77777777" w:rsidR="00140AA1" w:rsidRDefault="00F33184">
            <w:pPr>
              <w:pStyle w:val="PS118"/>
              <w:keepNext/>
              <w:keepLines/>
            </w:pPr>
            <w:r>
              <w:t xml:space="preserve">  Out of Network</w:t>
            </w:r>
          </w:p>
        </w:tc>
      </w:tr>
      <w:tr w:rsidR="00140AA1" w14:paraId="2E320759" w14:textId="77777777">
        <w:tc>
          <w:tcPr>
            <w:tcW w:w="3600" w:type="dxa"/>
            <w:shd w:val="clear" w:color="auto" w:fill="FFFFFF"/>
          </w:tcPr>
          <w:p w14:paraId="2E320756" w14:textId="77777777" w:rsidR="00140AA1" w:rsidRDefault="00140AA1">
            <w:pPr>
              <w:pStyle w:val="PS11"/>
              <w:keepNext/>
              <w:keepLines/>
            </w:pPr>
          </w:p>
        </w:tc>
        <w:tc>
          <w:tcPr>
            <w:tcW w:w="3600" w:type="dxa"/>
            <w:shd w:val="clear" w:color="auto" w:fill="D9D9D9"/>
          </w:tcPr>
          <w:p w14:paraId="2E320757" w14:textId="77777777" w:rsidR="00140AA1" w:rsidRDefault="00F33184">
            <w:pPr>
              <w:pStyle w:val="PS11"/>
              <w:keepNext/>
              <w:keepLines/>
            </w:pPr>
            <w:r>
              <w:t>(Other than Costco)</w:t>
            </w:r>
          </w:p>
        </w:tc>
        <w:tc>
          <w:tcPr>
            <w:tcW w:w="3600" w:type="dxa"/>
            <w:shd w:val="clear" w:color="auto" w:fill="FFFFFF"/>
          </w:tcPr>
          <w:p w14:paraId="2E320758" w14:textId="77777777" w:rsidR="00140AA1" w:rsidRDefault="00140AA1">
            <w:pPr>
              <w:pStyle w:val="PS11"/>
              <w:keepNext/>
              <w:keepLines/>
            </w:pPr>
          </w:p>
        </w:tc>
      </w:tr>
      <w:tr w:rsidR="00140AA1" w14:paraId="2E32075D" w14:textId="77777777">
        <w:tc>
          <w:tcPr>
            <w:tcW w:w="3600" w:type="dxa"/>
            <w:shd w:val="clear" w:color="auto" w:fill="FFFFFF"/>
          </w:tcPr>
          <w:p w14:paraId="2E32075A" w14:textId="77777777" w:rsidR="00140AA1" w:rsidRDefault="00F33184">
            <w:pPr>
              <w:pStyle w:val="PS9"/>
              <w:keepNext/>
              <w:keepLines/>
            </w:pPr>
            <w:r>
              <w:t>Progressive Lenses</w:t>
            </w:r>
          </w:p>
        </w:tc>
        <w:tc>
          <w:tcPr>
            <w:tcW w:w="3600" w:type="dxa"/>
            <w:shd w:val="clear" w:color="auto" w:fill="D9D9D9"/>
          </w:tcPr>
          <w:p w14:paraId="2E32075B" w14:textId="77777777" w:rsidR="00140AA1" w:rsidRDefault="00F33184">
            <w:pPr>
              <w:pStyle w:val="PS13"/>
              <w:keepNext/>
              <w:keepLines/>
            </w:pPr>
            <w:r>
              <w:t>Up to provider's contracted fee for Lined Trifocal Lenses. The patient is responsible for the difference between the base lens and the Progressive Lens charge.</w:t>
            </w:r>
          </w:p>
        </w:tc>
        <w:tc>
          <w:tcPr>
            <w:tcW w:w="3600" w:type="dxa"/>
            <w:shd w:val="clear" w:color="auto" w:fill="FFFFFF"/>
          </w:tcPr>
          <w:p w14:paraId="2E32075C" w14:textId="77777777" w:rsidR="00140AA1" w:rsidRDefault="00F33184">
            <w:pPr>
              <w:pStyle w:val="PS13"/>
              <w:keepNext/>
              <w:keepLines/>
            </w:pPr>
            <w:r>
              <w:t>Up to Lined Trifocal allowance.</w:t>
            </w:r>
          </w:p>
        </w:tc>
      </w:tr>
      <w:tr w:rsidR="00140AA1" w14:paraId="2E320762" w14:textId="77777777">
        <w:tc>
          <w:tcPr>
            <w:tcW w:w="3600" w:type="dxa"/>
            <w:shd w:val="clear" w:color="auto" w:fill="FFFFFF"/>
            <w:vAlign w:val="top"/>
          </w:tcPr>
          <w:p w14:paraId="2E32075E" w14:textId="77777777" w:rsidR="00140AA1" w:rsidRDefault="00F33184">
            <w:pPr>
              <w:pStyle w:val="PS9"/>
              <w:keepNext/>
              <w:keepLines/>
            </w:pPr>
            <w:r>
              <w:t>Std. Polycarbonate</w:t>
            </w:r>
          </w:p>
        </w:tc>
        <w:tc>
          <w:tcPr>
            <w:tcW w:w="3600" w:type="dxa"/>
            <w:shd w:val="clear" w:color="auto" w:fill="D9D9D9"/>
            <w:vAlign w:val="top"/>
          </w:tcPr>
          <w:p w14:paraId="2E32075F" w14:textId="77777777" w:rsidR="00140AA1" w:rsidRDefault="00F33184">
            <w:pPr>
              <w:pStyle w:val="PS13"/>
              <w:keepNext/>
              <w:keepLines/>
            </w:pPr>
            <w:r>
              <w:t>Covered in full for dependent children</w:t>
            </w:r>
          </w:p>
          <w:p w14:paraId="2E320760" w14:textId="77777777" w:rsidR="00140AA1" w:rsidRDefault="00F33184">
            <w:pPr>
              <w:pStyle w:val="PS13"/>
              <w:keepNext/>
              <w:keepLines/>
            </w:pPr>
            <w:r>
              <w:t>$25 adults</w:t>
            </w:r>
          </w:p>
        </w:tc>
        <w:tc>
          <w:tcPr>
            <w:tcW w:w="3600" w:type="dxa"/>
            <w:shd w:val="clear" w:color="auto" w:fill="FFFFFF"/>
            <w:vAlign w:val="top"/>
          </w:tcPr>
          <w:p w14:paraId="2E320761" w14:textId="77777777" w:rsidR="00140AA1" w:rsidRDefault="00F33184">
            <w:pPr>
              <w:pStyle w:val="PS13"/>
              <w:keepNext/>
              <w:keepLines/>
            </w:pPr>
            <w:r>
              <w:t>Not covered</w:t>
            </w:r>
          </w:p>
        </w:tc>
      </w:tr>
      <w:tr w:rsidR="00140AA1" w14:paraId="2E320767" w14:textId="77777777">
        <w:tc>
          <w:tcPr>
            <w:tcW w:w="3600" w:type="dxa"/>
            <w:shd w:val="clear" w:color="auto" w:fill="FFFFFF"/>
            <w:vAlign w:val="top"/>
          </w:tcPr>
          <w:p w14:paraId="2E320763" w14:textId="77777777" w:rsidR="00140AA1" w:rsidRDefault="00F33184">
            <w:pPr>
              <w:pStyle w:val="PS9"/>
              <w:keepNext/>
              <w:keepLines/>
            </w:pPr>
            <w:r>
              <w:t>Solid Plastic Dye</w:t>
            </w:r>
          </w:p>
        </w:tc>
        <w:tc>
          <w:tcPr>
            <w:tcW w:w="3600" w:type="dxa"/>
            <w:shd w:val="clear" w:color="auto" w:fill="D9D9D9"/>
            <w:vAlign w:val="top"/>
          </w:tcPr>
          <w:p w14:paraId="2E320764" w14:textId="77777777" w:rsidR="00140AA1" w:rsidRDefault="00F33184">
            <w:pPr>
              <w:pStyle w:val="PS13"/>
              <w:keepNext/>
              <w:keepLines/>
            </w:pPr>
            <w:r>
              <w:t>$13</w:t>
            </w:r>
          </w:p>
          <w:p w14:paraId="2E320765" w14:textId="77777777" w:rsidR="00140AA1" w:rsidRDefault="00F33184">
            <w:pPr>
              <w:pStyle w:val="PS13"/>
              <w:keepNext/>
              <w:keepLines/>
            </w:pPr>
            <w:r>
              <w:t>(except Pink I &amp; II)</w:t>
            </w:r>
          </w:p>
        </w:tc>
        <w:tc>
          <w:tcPr>
            <w:tcW w:w="3600" w:type="dxa"/>
            <w:shd w:val="clear" w:color="auto" w:fill="FFFFFF"/>
            <w:vAlign w:val="top"/>
          </w:tcPr>
          <w:p w14:paraId="2E320766" w14:textId="77777777" w:rsidR="00140AA1" w:rsidRDefault="00F33184">
            <w:pPr>
              <w:pStyle w:val="PS13"/>
              <w:keepNext/>
              <w:keepLines/>
            </w:pPr>
            <w:r>
              <w:t>Not covered</w:t>
            </w:r>
          </w:p>
        </w:tc>
      </w:tr>
      <w:tr w:rsidR="00140AA1" w14:paraId="2E32076B" w14:textId="77777777">
        <w:tc>
          <w:tcPr>
            <w:tcW w:w="3600" w:type="dxa"/>
            <w:shd w:val="clear" w:color="auto" w:fill="FFFFFF"/>
          </w:tcPr>
          <w:p w14:paraId="2E320768" w14:textId="77777777" w:rsidR="00140AA1" w:rsidRDefault="00F33184">
            <w:pPr>
              <w:pStyle w:val="PS9"/>
              <w:keepNext/>
              <w:keepLines/>
            </w:pPr>
            <w:r>
              <w:t>Plastic Gradient Dye</w:t>
            </w:r>
          </w:p>
        </w:tc>
        <w:tc>
          <w:tcPr>
            <w:tcW w:w="3600" w:type="dxa"/>
            <w:shd w:val="clear" w:color="auto" w:fill="D9D9D9"/>
          </w:tcPr>
          <w:p w14:paraId="2E320769" w14:textId="77777777" w:rsidR="00140AA1" w:rsidRDefault="00F33184">
            <w:pPr>
              <w:pStyle w:val="PS13"/>
              <w:keepNext/>
              <w:keepLines/>
            </w:pPr>
            <w:r>
              <w:t>$15</w:t>
            </w:r>
          </w:p>
        </w:tc>
        <w:tc>
          <w:tcPr>
            <w:tcW w:w="3600" w:type="dxa"/>
            <w:shd w:val="clear" w:color="auto" w:fill="FFFFFF"/>
          </w:tcPr>
          <w:p w14:paraId="2E32076A" w14:textId="77777777" w:rsidR="00140AA1" w:rsidRDefault="00F33184">
            <w:pPr>
              <w:pStyle w:val="PS13"/>
              <w:keepNext/>
              <w:keepLines/>
            </w:pPr>
            <w:r>
              <w:t>Not covered</w:t>
            </w:r>
          </w:p>
        </w:tc>
      </w:tr>
      <w:tr w:rsidR="00140AA1" w14:paraId="2E320770" w14:textId="77777777">
        <w:tc>
          <w:tcPr>
            <w:tcW w:w="3600" w:type="dxa"/>
            <w:shd w:val="clear" w:color="auto" w:fill="FFFFFF"/>
            <w:vAlign w:val="top"/>
          </w:tcPr>
          <w:p w14:paraId="2E32076C" w14:textId="77777777" w:rsidR="00140AA1" w:rsidRDefault="00F33184">
            <w:pPr>
              <w:pStyle w:val="PS9"/>
              <w:keepNext/>
              <w:keepLines/>
            </w:pPr>
            <w:r>
              <w:t>Photochromatic Lenses</w:t>
            </w:r>
          </w:p>
          <w:p w14:paraId="2E32076D" w14:textId="77777777" w:rsidR="00140AA1" w:rsidRDefault="00F33184">
            <w:pPr>
              <w:pStyle w:val="PS10"/>
            </w:pPr>
            <w:r>
              <w:t>(Glass &amp; Plastic)</w:t>
            </w:r>
          </w:p>
        </w:tc>
        <w:tc>
          <w:tcPr>
            <w:tcW w:w="3600" w:type="dxa"/>
            <w:shd w:val="clear" w:color="auto" w:fill="D9D9D9"/>
            <w:vAlign w:val="top"/>
          </w:tcPr>
          <w:p w14:paraId="2E32076E" w14:textId="77777777" w:rsidR="00140AA1" w:rsidRDefault="00F33184">
            <w:pPr>
              <w:pStyle w:val="PS13"/>
              <w:keepNext/>
              <w:keepLines/>
            </w:pPr>
            <w:r>
              <w:t>$27-$76</w:t>
            </w:r>
          </w:p>
        </w:tc>
        <w:tc>
          <w:tcPr>
            <w:tcW w:w="3600" w:type="dxa"/>
            <w:shd w:val="clear" w:color="auto" w:fill="FFFFFF"/>
            <w:vAlign w:val="top"/>
          </w:tcPr>
          <w:p w14:paraId="2E32076F" w14:textId="77777777" w:rsidR="00140AA1" w:rsidRDefault="00F33184">
            <w:pPr>
              <w:pStyle w:val="PS13"/>
              <w:keepNext/>
              <w:keepLines/>
            </w:pPr>
            <w:r>
              <w:t>Not covered</w:t>
            </w:r>
          </w:p>
        </w:tc>
      </w:tr>
      <w:tr w:rsidR="00140AA1" w14:paraId="2E320774" w14:textId="77777777">
        <w:tc>
          <w:tcPr>
            <w:tcW w:w="3600" w:type="dxa"/>
            <w:shd w:val="clear" w:color="auto" w:fill="FFFFFF"/>
          </w:tcPr>
          <w:p w14:paraId="2E320771" w14:textId="77777777" w:rsidR="00140AA1" w:rsidRDefault="00F33184">
            <w:pPr>
              <w:pStyle w:val="PS9"/>
              <w:keepNext/>
              <w:keepLines/>
            </w:pPr>
            <w:r>
              <w:t>Scratch Resistant Coating</w:t>
            </w:r>
          </w:p>
        </w:tc>
        <w:tc>
          <w:tcPr>
            <w:tcW w:w="3600" w:type="dxa"/>
            <w:shd w:val="clear" w:color="auto" w:fill="D9D9D9"/>
          </w:tcPr>
          <w:p w14:paraId="2E320772" w14:textId="77777777" w:rsidR="00140AA1" w:rsidRDefault="00F33184">
            <w:pPr>
              <w:pStyle w:val="PS13"/>
              <w:keepNext/>
              <w:keepLines/>
            </w:pPr>
            <w:r>
              <w:t>$15-$29</w:t>
            </w:r>
          </w:p>
        </w:tc>
        <w:tc>
          <w:tcPr>
            <w:tcW w:w="3600" w:type="dxa"/>
            <w:shd w:val="clear" w:color="auto" w:fill="FFFFFF"/>
          </w:tcPr>
          <w:p w14:paraId="2E320773" w14:textId="77777777" w:rsidR="00140AA1" w:rsidRDefault="00F33184">
            <w:pPr>
              <w:pStyle w:val="PS13"/>
              <w:keepNext/>
              <w:keepLines/>
            </w:pPr>
            <w:r>
              <w:t>Not covered</w:t>
            </w:r>
          </w:p>
        </w:tc>
      </w:tr>
      <w:tr w:rsidR="00140AA1" w14:paraId="2E320778" w14:textId="77777777">
        <w:tc>
          <w:tcPr>
            <w:tcW w:w="3600" w:type="dxa"/>
            <w:shd w:val="clear" w:color="auto" w:fill="FFFFFF"/>
          </w:tcPr>
          <w:p w14:paraId="2E320775" w14:textId="77777777" w:rsidR="00140AA1" w:rsidRDefault="00F33184">
            <w:pPr>
              <w:pStyle w:val="PS9"/>
              <w:keepNext/>
              <w:keepLines/>
            </w:pPr>
            <w:r>
              <w:t>Anti-Reflective Coating</w:t>
            </w:r>
          </w:p>
        </w:tc>
        <w:tc>
          <w:tcPr>
            <w:tcW w:w="3600" w:type="dxa"/>
            <w:shd w:val="clear" w:color="auto" w:fill="D9D9D9"/>
          </w:tcPr>
          <w:p w14:paraId="2E320776" w14:textId="77777777" w:rsidR="00140AA1" w:rsidRDefault="00F33184">
            <w:pPr>
              <w:pStyle w:val="PS13"/>
              <w:keepNext/>
              <w:keepLines/>
            </w:pPr>
            <w:r>
              <w:t>$39-$75</w:t>
            </w:r>
          </w:p>
        </w:tc>
        <w:tc>
          <w:tcPr>
            <w:tcW w:w="3600" w:type="dxa"/>
            <w:shd w:val="clear" w:color="auto" w:fill="FFFFFF"/>
          </w:tcPr>
          <w:p w14:paraId="2E320777" w14:textId="77777777" w:rsidR="00140AA1" w:rsidRDefault="00F33184">
            <w:pPr>
              <w:pStyle w:val="PS13"/>
              <w:keepNext/>
              <w:keepLines/>
            </w:pPr>
            <w:r>
              <w:t>Not covered</w:t>
            </w:r>
          </w:p>
        </w:tc>
      </w:tr>
      <w:tr w:rsidR="00140AA1" w14:paraId="2E32077C" w14:textId="77777777">
        <w:tc>
          <w:tcPr>
            <w:tcW w:w="3600" w:type="dxa"/>
            <w:shd w:val="clear" w:color="auto" w:fill="FFFFFF"/>
          </w:tcPr>
          <w:p w14:paraId="2E320779" w14:textId="77777777" w:rsidR="00140AA1" w:rsidRDefault="00F33184">
            <w:pPr>
              <w:pStyle w:val="PS9"/>
              <w:keepNext/>
              <w:keepLines/>
            </w:pPr>
            <w:r>
              <w:t>Ultraviolet Coating</w:t>
            </w:r>
          </w:p>
        </w:tc>
        <w:tc>
          <w:tcPr>
            <w:tcW w:w="3600" w:type="dxa"/>
            <w:shd w:val="clear" w:color="auto" w:fill="D9D9D9"/>
          </w:tcPr>
          <w:p w14:paraId="2E32077A" w14:textId="77777777" w:rsidR="00140AA1" w:rsidRDefault="00F33184">
            <w:pPr>
              <w:pStyle w:val="PS13"/>
              <w:keepNext/>
              <w:keepLines/>
            </w:pPr>
            <w:r>
              <w:t>$14</w:t>
            </w:r>
          </w:p>
        </w:tc>
        <w:tc>
          <w:tcPr>
            <w:tcW w:w="3600" w:type="dxa"/>
            <w:shd w:val="clear" w:color="auto" w:fill="FFFFFF"/>
          </w:tcPr>
          <w:p w14:paraId="2E32077B" w14:textId="77777777" w:rsidR="00140AA1" w:rsidRDefault="00F33184">
            <w:pPr>
              <w:pStyle w:val="PS13"/>
              <w:keepNext/>
              <w:keepLines/>
            </w:pPr>
            <w:r>
              <w:t>Not covered</w:t>
            </w:r>
          </w:p>
        </w:tc>
      </w:tr>
    </w:tbl>
    <w:p w14:paraId="2E32077D" w14:textId="77777777" w:rsidR="00140AA1" w:rsidRDefault="00F33184">
      <w:pPr>
        <w:pStyle w:val="PS14"/>
      </w:pPr>
      <w:r>
        <w:t>*Lens Option participant costs vary by prescription, option chosen and retail locations.</w:t>
      </w:r>
    </w:p>
    <w:p w14:paraId="2E32077E" w14:textId="77777777" w:rsidR="00140AA1" w:rsidRDefault="00140AA1">
      <w:pPr>
        <w:pStyle w:val="PS8"/>
      </w:pPr>
    </w:p>
    <w:tbl>
      <w:tblPr>
        <w:tblStyle w:val="TS1"/>
        <w:tblW w:w="10800" w:type="dxa"/>
        <w:tblInd w:w="0" w:type="dxa"/>
        <w:tblLook w:val="01E0" w:firstRow="1" w:lastRow="1" w:firstColumn="1" w:lastColumn="1" w:noHBand="0" w:noVBand="0"/>
      </w:tblPr>
      <w:tblGrid>
        <w:gridCol w:w="3600"/>
        <w:gridCol w:w="7200"/>
      </w:tblGrid>
      <w:tr w:rsidR="00140AA1" w14:paraId="2E320781" w14:textId="77777777">
        <w:tc>
          <w:tcPr>
            <w:tcW w:w="3600" w:type="dxa"/>
            <w:shd w:val="clear" w:color="auto" w:fill="FFFFFF"/>
          </w:tcPr>
          <w:p w14:paraId="2E32077F" w14:textId="77777777" w:rsidR="00140AA1" w:rsidRDefault="00F33184">
            <w:pPr>
              <w:pStyle w:val="PS118"/>
              <w:keepNext/>
              <w:keepLines/>
            </w:pPr>
            <w:r>
              <w:t xml:space="preserve">  Monthly Rates</w:t>
            </w:r>
          </w:p>
        </w:tc>
        <w:tc>
          <w:tcPr>
            <w:tcW w:w="7200" w:type="dxa"/>
            <w:shd w:val="clear" w:color="auto" w:fill="D9D9D9"/>
          </w:tcPr>
          <w:p w14:paraId="2E320780" w14:textId="77777777" w:rsidR="00140AA1" w:rsidRDefault="00140AA1">
            <w:pPr>
              <w:pStyle w:val="PS118"/>
              <w:keepNext/>
              <w:keepLines/>
            </w:pPr>
          </w:p>
        </w:tc>
      </w:tr>
      <w:tr w:rsidR="008F62BC" w14:paraId="2E320784" w14:textId="77777777" w:rsidTr="00362C0B">
        <w:tc>
          <w:tcPr>
            <w:tcW w:w="3600" w:type="dxa"/>
            <w:shd w:val="clear" w:color="auto" w:fill="FFFFFF"/>
          </w:tcPr>
          <w:p w14:paraId="2E320782" w14:textId="77777777" w:rsidR="008F62BC" w:rsidRDefault="008F62BC" w:rsidP="008F62BC">
            <w:pPr>
              <w:pStyle w:val="PS9"/>
              <w:keepNext/>
              <w:keepLines/>
            </w:pPr>
            <w:r>
              <w:t>Employee Only (EE)</w:t>
            </w:r>
          </w:p>
        </w:tc>
        <w:tc>
          <w:tcPr>
            <w:tcW w:w="7200" w:type="dxa"/>
            <w:shd w:val="clear" w:color="auto" w:fill="FFFFFF"/>
            <w:vAlign w:val="top"/>
          </w:tcPr>
          <w:p w14:paraId="2E320783" w14:textId="7D99E48E" w:rsidR="008F62BC" w:rsidRDefault="008F62BC" w:rsidP="008F62BC">
            <w:pPr>
              <w:pStyle w:val="PS13"/>
              <w:keepNext/>
              <w:keepLines/>
            </w:pPr>
            <w:r w:rsidRPr="004E09C8">
              <w:t>$9.20</w:t>
            </w:r>
          </w:p>
        </w:tc>
      </w:tr>
      <w:tr w:rsidR="008F62BC" w14:paraId="2E320787" w14:textId="77777777" w:rsidTr="00362C0B">
        <w:tc>
          <w:tcPr>
            <w:tcW w:w="3600" w:type="dxa"/>
            <w:shd w:val="clear" w:color="auto" w:fill="FFFFFF"/>
          </w:tcPr>
          <w:p w14:paraId="2E320785" w14:textId="77777777" w:rsidR="008F62BC" w:rsidRDefault="008F62BC" w:rsidP="008F62BC">
            <w:pPr>
              <w:pStyle w:val="PS9"/>
              <w:keepNext/>
              <w:keepLines/>
            </w:pPr>
            <w:r>
              <w:t>EE + Family</w:t>
            </w:r>
          </w:p>
        </w:tc>
        <w:tc>
          <w:tcPr>
            <w:tcW w:w="7200" w:type="dxa"/>
            <w:shd w:val="clear" w:color="auto" w:fill="FFFFFF"/>
            <w:vAlign w:val="top"/>
          </w:tcPr>
          <w:p w14:paraId="2E320786" w14:textId="65A416DE" w:rsidR="008F62BC" w:rsidRDefault="008F62BC" w:rsidP="008F62BC">
            <w:pPr>
              <w:pStyle w:val="PS13"/>
              <w:keepNext/>
              <w:keepLines/>
            </w:pPr>
            <w:r w:rsidRPr="004E09C8">
              <w:t>$21.08</w:t>
            </w:r>
          </w:p>
        </w:tc>
      </w:tr>
    </w:tbl>
    <w:p w14:paraId="2E320788" w14:textId="77777777" w:rsidR="00140AA1" w:rsidRDefault="00140AA1">
      <w:pPr>
        <w:pStyle w:val="PS8"/>
      </w:pPr>
    </w:p>
    <w:tbl>
      <w:tblPr>
        <w:tblStyle w:val="TS2"/>
        <w:tblW w:w="10800" w:type="dxa"/>
        <w:tblInd w:w="0" w:type="dxa"/>
        <w:tblLook w:val="01E0" w:firstRow="1" w:lastRow="1" w:firstColumn="1" w:lastColumn="1" w:noHBand="0" w:noVBand="0"/>
      </w:tblPr>
      <w:tblGrid>
        <w:gridCol w:w="3614"/>
        <w:gridCol w:w="7186"/>
      </w:tblGrid>
      <w:tr w:rsidR="00140AA1" w14:paraId="2E32078A" w14:textId="77777777">
        <w:tc>
          <w:tcPr>
            <w:tcW w:w="3705" w:type="dxa"/>
            <w:gridSpan w:val="2"/>
            <w:shd w:val="clear" w:color="auto" w:fill="FFFFFF"/>
          </w:tcPr>
          <w:p w14:paraId="2E320789" w14:textId="77777777" w:rsidR="00140AA1" w:rsidRDefault="00F33184">
            <w:pPr>
              <w:pStyle w:val="PS118"/>
              <w:keepNext/>
              <w:keepLines/>
            </w:pPr>
            <w:r>
              <w:lastRenderedPageBreak/>
              <w:t xml:space="preserve">  Additional Balanced Care Vision I Features</w:t>
            </w:r>
          </w:p>
        </w:tc>
      </w:tr>
      <w:tr w:rsidR="00140AA1" w14:paraId="2E32078E" w14:textId="77777777">
        <w:tc>
          <w:tcPr>
            <w:tcW w:w="3705" w:type="dxa"/>
            <w:shd w:val="clear" w:color="auto" w:fill="FFFFFF"/>
          </w:tcPr>
          <w:p w14:paraId="2E32078B" w14:textId="77777777" w:rsidR="00140AA1" w:rsidRDefault="00F33184">
            <w:pPr>
              <w:pStyle w:val="PS9"/>
              <w:keepNext/>
              <w:keepLines/>
            </w:pPr>
            <w:r>
              <w:t>Contact Lenses Elective</w:t>
            </w:r>
          </w:p>
        </w:tc>
        <w:tc>
          <w:tcPr>
            <w:tcW w:w="7411" w:type="dxa"/>
            <w:shd w:val="clear" w:color="auto" w:fill="FFFFFF"/>
          </w:tcPr>
          <w:p w14:paraId="2E32078C" w14:textId="77777777" w:rsidR="00140AA1" w:rsidRDefault="00F33184">
            <w:pPr>
              <w:pStyle w:val="PS3"/>
            </w:pPr>
            <w:r>
              <w:t xml:space="preserve">Allowance can be applied to disposables, but the dollar amount must be used all at once (provider will order </w:t>
            </w:r>
            <w:proofErr w:type="gramStart"/>
            <w:r>
              <w:t>3 or 6 month</w:t>
            </w:r>
            <w:proofErr w:type="gramEnd"/>
            <w:r>
              <w:t xml:space="preserve"> supply).  Applies when contacts are chosen in lieu of glasses.  For plans without a separate contact fitting &amp; evaluation (which includes follow up contact lens exams), the cost of the fitting and evaluation is deducted from the allowance.</w:t>
            </w:r>
          </w:p>
          <w:p w14:paraId="2E32078D" w14:textId="77777777" w:rsidR="00140AA1" w:rsidRDefault="00140AA1">
            <w:pPr>
              <w:pStyle w:val="PS3"/>
            </w:pPr>
          </w:p>
        </w:tc>
      </w:tr>
      <w:tr w:rsidR="00140AA1" w14:paraId="2E320792" w14:textId="77777777">
        <w:tc>
          <w:tcPr>
            <w:tcW w:w="3705" w:type="dxa"/>
            <w:shd w:val="clear" w:color="auto" w:fill="FFFFFF"/>
          </w:tcPr>
          <w:p w14:paraId="2E32078F" w14:textId="77777777" w:rsidR="00140AA1" w:rsidRDefault="00F33184">
            <w:pPr>
              <w:pStyle w:val="PS9"/>
              <w:keepNext/>
              <w:keepLines/>
            </w:pPr>
            <w:r>
              <w:t>Additional Glasses</w:t>
            </w:r>
          </w:p>
        </w:tc>
        <w:tc>
          <w:tcPr>
            <w:tcW w:w="7411" w:type="dxa"/>
            <w:shd w:val="clear" w:color="auto" w:fill="FFFFFF"/>
          </w:tcPr>
          <w:p w14:paraId="2E320790" w14:textId="77777777" w:rsidR="00140AA1" w:rsidRDefault="00F33184">
            <w:pPr>
              <w:pStyle w:val="PS3"/>
            </w:pPr>
            <w:r>
              <w:t xml:space="preserve">20% off additional complete pairs of prescription glasses and/or prescription </w:t>
            </w:r>
            <w:proofErr w:type="gramStart"/>
            <w:r>
              <w:t>sunglasses.*</w:t>
            </w:r>
            <w:proofErr w:type="gramEnd"/>
          </w:p>
          <w:p w14:paraId="2E320791" w14:textId="77777777" w:rsidR="00140AA1" w:rsidRDefault="00140AA1">
            <w:pPr>
              <w:pStyle w:val="PS3"/>
            </w:pPr>
          </w:p>
        </w:tc>
      </w:tr>
      <w:tr w:rsidR="00140AA1" w14:paraId="2E320796" w14:textId="77777777">
        <w:tc>
          <w:tcPr>
            <w:tcW w:w="3705" w:type="dxa"/>
            <w:shd w:val="clear" w:color="auto" w:fill="FFFFFF"/>
          </w:tcPr>
          <w:p w14:paraId="2E320793" w14:textId="77777777" w:rsidR="00140AA1" w:rsidRDefault="00F33184">
            <w:pPr>
              <w:pStyle w:val="PS9"/>
              <w:keepNext/>
              <w:keepLines/>
            </w:pPr>
            <w:r>
              <w:t>Frame Discount</w:t>
            </w:r>
          </w:p>
        </w:tc>
        <w:tc>
          <w:tcPr>
            <w:tcW w:w="7411" w:type="dxa"/>
            <w:shd w:val="clear" w:color="auto" w:fill="FFFFFF"/>
          </w:tcPr>
          <w:p w14:paraId="2E320794" w14:textId="77777777" w:rsidR="00140AA1" w:rsidRDefault="00F33184">
            <w:pPr>
              <w:pStyle w:val="PS3"/>
            </w:pPr>
            <w:r>
              <w:t xml:space="preserve">VSP offers 20% off any amount above the retail </w:t>
            </w:r>
            <w:proofErr w:type="gramStart"/>
            <w:r>
              <w:t>allowance.*</w:t>
            </w:r>
            <w:proofErr w:type="gramEnd"/>
          </w:p>
          <w:p w14:paraId="2E320795" w14:textId="77777777" w:rsidR="00140AA1" w:rsidRDefault="00140AA1">
            <w:pPr>
              <w:pStyle w:val="PS3"/>
            </w:pPr>
          </w:p>
        </w:tc>
      </w:tr>
      <w:tr w:rsidR="00140AA1" w14:paraId="2E32079A" w14:textId="77777777">
        <w:tc>
          <w:tcPr>
            <w:tcW w:w="3705" w:type="dxa"/>
            <w:shd w:val="clear" w:color="auto" w:fill="FFFFFF"/>
          </w:tcPr>
          <w:p w14:paraId="2E320797" w14:textId="77777777" w:rsidR="00140AA1" w:rsidRDefault="00F33184">
            <w:pPr>
              <w:pStyle w:val="PS9"/>
              <w:keepNext/>
              <w:keepLines/>
            </w:pPr>
            <w:r>
              <w:t xml:space="preserve">Laser </w:t>
            </w:r>
            <w:proofErr w:type="spellStart"/>
            <w:r>
              <w:t>VisionCare</w:t>
            </w:r>
            <w:proofErr w:type="spellEnd"/>
          </w:p>
        </w:tc>
        <w:tc>
          <w:tcPr>
            <w:tcW w:w="7411" w:type="dxa"/>
            <w:shd w:val="clear" w:color="auto" w:fill="FFFFFF"/>
          </w:tcPr>
          <w:p w14:paraId="2E320798" w14:textId="77777777" w:rsidR="00140AA1" w:rsidRDefault="00F33184">
            <w:pPr>
              <w:pStyle w:val="PS3"/>
            </w:pPr>
            <w:r>
              <w:t xml:space="preserve">VSP offers an average discount of 15% off or 5% off a promotional offer for LASIK Custom LASIK and PRK.  The maximum out-of-pocket per eye for participants is $1,800 for LASIK and $2,300 for custom LASIK using </w:t>
            </w:r>
            <w:proofErr w:type="spellStart"/>
            <w:r>
              <w:t>Wavefront</w:t>
            </w:r>
            <w:proofErr w:type="spellEnd"/>
            <w:r>
              <w:t xml:space="preserve"> technology, and $1,500 for PRK.  </w:t>
            </w:r>
            <w:proofErr w:type="gramStart"/>
            <w:r>
              <w:t>In order to</w:t>
            </w:r>
            <w:proofErr w:type="gramEnd"/>
            <w:r>
              <w:t xml:space="preserve"> receive the benefit, a VSP provider must coordinate the procedure.</w:t>
            </w:r>
          </w:p>
          <w:p w14:paraId="2E320799" w14:textId="77777777" w:rsidR="00140AA1" w:rsidRDefault="00140AA1">
            <w:pPr>
              <w:pStyle w:val="PS3"/>
            </w:pPr>
          </w:p>
        </w:tc>
      </w:tr>
      <w:tr w:rsidR="00140AA1" w14:paraId="2E32079E" w14:textId="77777777">
        <w:tc>
          <w:tcPr>
            <w:tcW w:w="3705" w:type="dxa"/>
            <w:shd w:val="clear" w:color="auto" w:fill="FFFFFF"/>
          </w:tcPr>
          <w:p w14:paraId="2E32079B" w14:textId="77777777" w:rsidR="00140AA1" w:rsidRDefault="00F33184">
            <w:pPr>
              <w:pStyle w:val="PS9"/>
              <w:keepNext/>
              <w:keepLines/>
            </w:pPr>
            <w:r>
              <w:t>Low Vision</w:t>
            </w:r>
          </w:p>
        </w:tc>
        <w:tc>
          <w:tcPr>
            <w:tcW w:w="7411" w:type="dxa"/>
            <w:shd w:val="clear" w:color="auto" w:fill="FFFFFF"/>
          </w:tcPr>
          <w:p w14:paraId="2E32079C" w14:textId="77777777" w:rsidR="00140AA1" w:rsidRDefault="00F33184">
            <w:pPr>
              <w:pStyle w:val="PS3"/>
            </w:pPr>
            <w:r>
              <w:t>With prior authorization, 75% of approved amount (up to $1,000 is covered every two years).</w:t>
            </w:r>
          </w:p>
          <w:p w14:paraId="2E32079D" w14:textId="77777777" w:rsidR="00140AA1" w:rsidRDefault="00140AA1">
            <w:pPr>
              <w:pStyle w:val="PS3"/>
            </w:pPr>
          </w:p>
        </w:tc>
      </w:tr>
    </w:tbl>
    <w:p w14:paraId="2E32079F" w14:textId="77777777" w:rsidR="00140AA1" w:rsidRDefault="00F33184">
      <w:pPr>
        <w:pStyle w:val="PS14"/>
      </w:pPr>
      <w:r>
        <w:t>Based on applicable laws, reduced costs may vary by doctor location.</w:t>
      </w:r>
    </w:p>
    <w:p w14:paraId="2E3207A0" w14:textId="77777777" w:rsidR="00140AA1" w:rsidRDefault="00140AA1">
      <w:pPr>
        <w:keepNext/>
        <w:keepLines/>
      </w:pPr>
    </w:p>
    <w:p w14:paraId="2E3207A1" w14:textId="77777777" w:rsidR="00140AA1" w:rsidRDefault="00F33184">
      <w:pPr>
        <w:pStyle w:val="PS101"/>
        <w:keepNext/>
        <w:keepLines/>
      </w:pPr>
      <w:r>
        <w:t xml:space="preserve">Retail Chain Affiliate Providers Available </w:t>
      </w:r>
      <w:proofErr w:type="gramStart"/>
      <w:r>
        <w:t>With</w:t>
      </w:r>
      <w:proofErr w:type="gramEnd"/>
      <w:r>
        <w:t xml:space="preserve"> Balanced Care Vision I Plans</w:t>
      </w:r>
    </w:p>
    <w:p w14:paraId="2E3207A2" w14:textId="77777777" w:rsidR="00140AA1" w:rsidRDefault="00F33184">
      <w:pPr>
        <w:pStyle w:val="PS86"/>
        <w:keepLines/>
      </w:pPr>
      <w:r>
        <w:t xml:space="preserve">Retail chain affiliate providers, which include Costco® Optical and </w:t>
      </w:r>
      <w:proofErr w:type="spellStart"/>
      <w:r>
        <w:t>Visionworks</w:t>
      </w:r>
      <w:proofErr w:type="spellEnd"/>
      <w:r>
        <w:t xml:space="preserve">, give participants added convenience and additional retail choices. Costco Optical has 400 locations across the country, while </w:t>
      </w:r>
      <w:proofErr w:type="spellStart"/>
      <w:r>
        <w:t>Visionworks</w:t>
      </w:r>
      <w:proofErr w:type="spellEnd"/>
      <w:r>
        <w:t xml:space="preserve"> manages nearly 400 optical stores in 37 states and DC, including well-known stores such as </w:t>
      </w:r>
      <w:proofErr w:type="spellStart"/>
      <w:r>
        <w:t>EyeMasters</w:t>
      </w:r>
      <w:proofErr w:type="spellEnd"/>
      <w:r>
        <w:t xml:space="preserve">, </w:t>
      </w:r>
      <w:proofErr w:type="spellStart"/>
      <w:r>
        <w:t>Visionworks</w:t>
      </w:r>
      <w:proofErr w:type="spellEnd"/>
      <w:r>
        <w:t xml:space="preserve">, Dr. </w:t>
      </w:r>
      <w:proofErr w:type="spellStart"/>
      <w:r>
        <w:t>Bizer’s</w:t>
      </w:r>
      <w:proofErr w:type="spellEnd"/>
      <w:r>
        <w:t xml:space="preserve"> </w:t>
      </w:r>
      <w:proofErr w:type="spellStart"/>
      <w:r>
        <w:t>VisionWorld</w:t>
      </w:r>
      <w:proofErr w:type="spellEnd"/>
      <w:r>
        <w:t xml:space="preserve">, Eye </w:t>
      </w:r>
      <w:proofErr w:type="spellStart"/>
      <w:r>
        <w:t>DRx</w:t>
      </w:r>
      <w:proofErr w:type="spellEnd"/>
      <w:r>
        <w:t>, and Hour Eyes, to name a few. Participants enjoy a covered-in-full benefit experience with equivalent frame benefit at any of these retail chain locations.</w:t>
      </w:r>
    </w:p>
    <w:p w14:paraId="2E3207A3" w14:textId="77777777" w:rsidR="00140AA1" w:rsidRDefault="00140AA1">
      <w:pPr>
        <w:pStyle w:val="PS27"/>
      </w:pPr>
    </w:p>
    <w:p w14:paraId="2E3207A4" w14:textId="77777777" w:rsidR="00140AA1" w:rsidRDefault="00140AA1">
      <w:pPr>
        <w:keepNext/>
        <w:keepLines/>
      </w:pPr>
    </w:p>
    <w:p w14:paraId="2E3207A5" w14:textId="77777777" w:rsidR="00140AA1" w:rsidRDefault="00F33184">
      <w:pPr>
        <w:pStyle w:val="PS101"/>
        <w:keepNext/>
        <w:keepLines/>
      </w:pPr>
      <w:r>
        <w:t>Vision Plan Participant Service</w:t>
      </w:r>
    </w:p>
    <w:p w14:paraId="2E3207A6" w14:textId="77777777" w:rsidR="00140AA1" w:rsidRDefault="00F33184">
      <w:pPr>
        <w:pStyle w:val="PS26"/>
        <w:keepNext/>
        <w:keepLines/>
      </w:pPr>
      <w:r>
        <w:t>Balanced Care Vision I from The Standard features the money-saving eye care network of VSP.  Customer service is available to plan participants through VSP's well-trained and helpful service representatives.  Call or go online to locate the nearest VSP network provider, view plan benefit information and more.</w:t>
      </w:r>
    </w:p>
    <w:p w14:paraId="2E3207A7" w14:textId="77777777" w:rsidR="00140AA1" w:rsidRDefault="00140AA1">
      <w:pPr>
        <w:pStyle w:val="PS26"/>
        <w:keepNext/>
        <w:keepLines/>
      </w:pPr>
    </w:p>
    <w:p w14:paraId="2E3207A8" w14:textId="77777777" w:rsidR="00140AA1" w:rsidRDefault="00F33184">
      <w:pPr>
        <w:pStyle w:val="PS26"/>
        <w:keepNext/>
        <w:keepLines/>
      </w:pPr>
      <w:r>
        <w:rPr>
          <w:rStyle w:val="RS21"/>
        </w:rPr>
        <w:t>VSP Call Center: 800.877.7195</w:t>
      </w:r>
    </w:p>
    <w:p w14:paraId="2E3207A9" w14:textId="77777777" w:rsidR="00140AA1" w:rsidRDefault="00F33184">
      <w:pPr>
        <w:pStyle w:val="PS26"/>
        <w:keepNext/>
        <w:keepLines/>
        <w:numPr>
          <w:ilvl w:val="0"/>
          <w:numId w:val="2"/>
        </w:numPr>
      </w:pPr>
      <w:r>
        <w:t>Service representative hours:  5 a.m. to 7 p.m. Pacific Monday through Friday, 6 a.m. to 2:30 p.m. Pacific Saturday</w:t>
      </w:r>
    </w:p>
    <w:p w14:paraId="2E3207AA" w14:textId="77777777" w:rsidR="00140AA1" w:rsidRDefault="00F33184">
      <w:pPr>
        <w:pStyle w:val="PS26"/>
        <w:keepNext/>
        <w:keepLines/>
        <w:numPr>
          <w:ilvl w:val="0"/>
          <w:numId w:val="2"/>
        </w:numPr>
      </w:pPr>
      <w:r>
        <w:t>Interactive Voice Response available 24/7</w:t>
      </w:r>
    </w:p>
    <w:p w14:paraId="2E3207AB" w14:textId="77777777" w:rsidR="00140AA1" w:rsidRDefault="00140AA1">
      <w:pPr>
        <w:pStyle w:val="PS26"/>
        <w:keepNext/>
        <w:keepLines/>
      </w:pPr>
    </w:p>
    <w:p w14:paraId="2E3207AC" w14:textId="77777777" w:rsidR="00140AA1" w:rsidRDefault="00F33184">
      <w:pPr>
        <w:pStyle w:val="PS26"/>
        <w:keepNext/>
        <w:keepLines/>
      </w:pPr>
      <w:r>
        <w:rPr>
          <w:rStyle w:val="RS21"/>
        </w:rPr>
        <w:t>Locate a VSP provider at:</w:t>
      </w:r>
    </w:p>
    <w:p w14:paraId="2E3207AD" w14:textId="77777777" w:rsidR="00140AA1" w:rsidRDefault="00F33184">
      <w:pPr>
        <w:pStyle w:val="PS26"/>
        <w:keepNext/>
        <w:keepLines/>
      </w:pPr>
      <w:r>
        <w:t>www.standard.com/services</w:t>
      </w:r>
    </w:p>
    <w:p w14:paraId="2E3207AE" w14:textId="77777777" w:rsidR="00140AA1" w:rsidRDefault="00140AA1">
      <w:pPr>
        <w:pStyle w:val="PS26"/>
        <w:keepNext/>
        <w:keepLines/>
      </w:pPr>
    </w:p>
    <w:p w14:paraId="2E3207AF" w14:textId="77777777" w:rsidR="00140AA1" w:rsidRDefault="00140AA1">
      <w:pPr>
        <w:pStyle w:val="PS27"/>
      </w:pPr>
    </w:p>
    <w:p w14:paraId="2E3207B0" w14:textId="77777777" w:rsidR="00140AA1" w:rsidRDefault="00140AA1">
      <w:pPr>
        <w:keepNext/>
        <w:keepLines/>
      </w:pPr>
    </w:p>
    <w:p w14:paraId="2E3207B1" w14:textId="77777777" w:rsidR="00140AA1" w:rsidRDefault="00F33184">
      <w:pPr>
        <w:pStyle w:val="PS101"/>
        <w:keepNext/>
        <w:keepLines/>
      </w:pPr>
      <w:r>
        <w:t xml:space="preserve">About </w:t>
      </w:r>
      <w:proofErr w:type="gramStart"/>
      <w:r>
        <w:t>The</w:t>
      </w:r>
      <w:proofErr w:type="gramEnd"/>
      <w:r>
        <w:t xml:space="preserve"> Standard</w:t>
      </w:r>
    </w:p>
    <w:p w14:paraId="2E3207B2" w14:textId="77777777" w:rsidR="00140AA1" w:rsidRDefault="00F33184">
      <w:pPr>
        <w:pStyle w:val="PS26"/>
        <w:keepNext/>
        <w:keepLines/>
      </w:pPr>
      <w:r>
        <w:t xml:space="preserve">For more than 100 years, we have been dedicated to our core purpose: to help people achieve financial well-being and peace of mind. Headquartered in Portland, Oregon, The Standard is a nationally recognized provider of group employee benefits. To learn more about products from The Standard, visit us at </w:t>
      </w:r>
      <w:r>
        <w:rPr>
          <w:rStyle w:val="RS11"/>
        </w:rPr>
        <w:t>www.standard.com</w:t>
      </w:r>
      <w:r>
        <w:t>.</w:t>
      </w:r>
    </w:p>
    <w:p w14:paraId="2E3207B3" w14:textId="77777777" w:rsidR="00140AA1" w:rsidRDefault="00140AA1">
      <w:pPr>
        <w:pStyle w:val="PS26"/>
        <w:keepNext/>
        <w:keepLines/>
      </w:pPr>
    </w:p>
    <w:p w14:paraId="2E3207B4" w14:textId="77777777" w:rsidR="00140AA1" w:rsidRDefault="00F33184">
      <w:pPr>
        <w:pStyle w:val="PS26"/>
        <w:keepNext/>
        <w:keepLines/>
      </w:pPr>
      <w:r>
        <w:t xml:space="preserve">The Standard is a marketing name for StanCorp Financial Group, </w:t>
      </w:r>
      <w:proofErr w:type="gramStart"/>
      <w:r>
        <w:t>Inc.</w:t>
      </w:r>
      <w:proofErr w:type="gramEnd"/>
      <w:r>
        <w:t xml:space="preserve"> and subsidiaries. Insurance products are offered by Standard Insurance Company of Portland, Oregon, in all states except New York. Product features and availability vary by state and are solely the responsibility of Standard Insurance Company.</w:t>
      </w:r>
    </w:p>
    <w:p w14:paraId="2E3207B5" w14:textId="77777777" w:rsidR="00140AA1" w:rsidRDefault="00140AA1">
      <w:pPr>
        <w:pStyle w:val="PS27"/>
        <w:keepNext/>
        <w:keepLines/>
      </w:pPr>
    </w:p>
    <w:p w14:paraId="2E3207B6" w14:textId="77777777" w:rsidR="00140AA1" w:rsidRDefault="00140AA1">
      <w:pPr>
        <w:pStyle w:val="PS27"/>
        <w:keepNext/>
        <w:keepLines/>
      </w:pPr>
    </w:p>
    <w:p w14:paraId="2E3207B7" w14:textId="77777777" w:rsidR="00140AA1" w:rsidRDefault="00140AA1">
      <w:pPr>
        <w:keepNext/>
        <w:keepLines/>
      </w:pPr>
    </w:p>
    <w:p w14:paraId="2E3207B8" w14:textId="77777777" w:rsidR="00140AA1" w:rsidRPr="00A435E6" w:rsidRDefault="00F33184">
      <w:pPr>
        <w:pStyle w:val="PS49"/>
        <w:keepNext/>
        <w:keepLines/>
        <w:rPr>
          <w:sz w:val="12"/>
          <w:szCs w:val="12"/>
        </w:rPr>
      </w:pPr>
      <w:r w:rsidRPr="00A435E6">
        <w:rPr>
          <w:sz w:val="12"/>
          <w:szCs w:val="12"/>
        </w:rPr>
        <w:t>This form is a benefit highlight, not a certificate of insurance. This policy has exclusions, limitations, reductions of benefits, and terms under which the policy may be continued in force or terminated. Please contact The Standard or your employer for additional information, including costs and complete details of coverage.</w:t>
      </w:r>
    </w:p>
    <w:sectPr w:rsidR="00140AA1" w:rsidRPr="00A435E6" w:rsidSect="00140AA1">
      <w:headerReference w:type="even" r:id="rId7"/>
      <w:headerReference w:type="default" r:id="rId8"/>
      <w:footerReference w:type="even" r:id="rId9"/>
      <w:footerReference w:type="default" r:id="rId10"/>
      <w:headerReference w:type="first" r:id="rId11"/>
      <w:footerReference w:type="first" r:id="rId12"/>
      <w:pgSz w:w="12240" w:h="15840"/>
      <w:pgMar w:top="187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07BB" w14:textId="77777777" w:rsidR="000061F0" w:rsidRDefault="000061F0">
      <w:r>
        <w:separator/>
      </w:r>
    </w:p>
  </w:endnote>
  <w:endnote w:type="continuationSeparator" w:id="0">
    <w:p w14:paraId="2E3207BC" w14:textId="77777777" w:rsidR="000061F0" w:rsidRDefault="0000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07C0" w14:textId="77777777" w:rsidR="00140AA1" w:rsidRDefault="00140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07C1" w14:textId="77777777" w:rsidR="00140AA1" w:rsidRDefault="00F33184">
    <w:pPr>
      <w:pStyle w:val="Footer"/>
      <w:rPr>
        <w:color w:val="005CA9"/>
        <w:sz w:val="20"/>
        <w:szCs w:val="20"/>
      </w:rPr>
    </w:pPr>
    <w:r>
      <w:rPr>
        <w:color w:val="005CA9"/>
        <w:sz w:val="20"/>
        <w:szCs w:val="20"/>
      </w:rPr>
      <w:t>Standard Insurance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07C3" w14:textId="77777777" w:rsidR="00140AA1" w:rsidRDefault="0014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07B9" w14:textId="77777777" w:rsidR="000061F0" w:rsidRDefault="000061F0">
      <w:r>
        <w:separator/>
      </w:r>
    </w:p>
  </w:footnote>
  <w:footnote w:type="continuationSeparator" w:id="0">
    <w:p w14:paraId="2E3207BA" w14:textId="77777777" w:rsidR="000061F0" w:rsidRDefault="0000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07BD" w14:textId="77777777" w:rsidR="00140AA1" w:rsidRDefault="0014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07BE" w14:textId="72BE3FB3" w:rsidR="00140AA1" w:rsidRDefault="00CA6526">
    <w:pPr>
      <w:rPr>
        <w:color w:val="005CA9"/>
        <w:sz w:val="20"/>
        <w:szCs w:val="20"/>
      </w:rPr>
    </w:pPr>
    <w:r>
      <w:rPr>
        <w:noProof/>
        <w:color w:val="005CA9"/>
        <w:sz w:val="20"/>
        <w:szCs w:val="20"/>
      </w:rPr>
      <w:drawing>
        <wp:anchor distT="0" distB="0" distL="114300" distR="114300" simplePos="0" relativeHeight="251658240" behindDoc="1" locked="0" layoutInCell="1" allowOverlap="1" wp14:anchorId="2E3207C4" wp14:editId="148FFBDE">
          <wp:simplePos x="0" y="0"/>
          <wp:positionH relativeFrom="column">
            <wp:posOffset>5568950</wp:posOffset>
          </wp:positionH>
          <wp:positionV relativeFrom="paragraph">
            <wp:posOffset>-91440</wp:posOffset>
          </wp:positionV>
          <wp:extent cx="1095375" cy="714375"/>
          <wp:effectExtent l="0" t="0" r="0" b="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5CA9"/>
        <w:sz w:val="48"/>
        <w:szCs w:val="48"/>
      </w:rPr>
      <mc:AlternateContent>
        <mc:Choice Requires="wps">
          <w:drawing>
            <wp:anchor distT="0" distB="0" distL="114300" distR="114300" simplePos="0" relativeHeight="251657216" behindDoc="1" locked="0" layoutInCell="1" allowOverlap="1" wp14:anchorId="2E3207C5" wp14:editId="46E0FC34">
              <wp:simplePos x="0" y="0"/>
              <wp:positionH relativeFrom="column">
                <wp:posOffset>-177165</wp:posOffset>
              </wp:positionH>
              <wp:positionV relativeFrom="paragraph">
                <wp:posOffset>-226060</wp:posOffset>
              </wp:positionV>
              <wp:extent cx="7200900" cy="914400"/>
              <wp:effectExtent l="381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14400"/>
                      </a:xfrm>
                      <a:prstGeom prst="rect">
                        <a:avLst/>
                      </a:prstGeom>
                      <a:noFill/>
                      <a:ln>
                        <a:noFill/>
                      </a:ln>
                      <a:extLst>
                        <a:ext uri="{909E8E84-426E-40DD-AFC4-6F175D3DCCD1}">
                          <a14:hiddenFill xmlns:a14="http://schemas.microsoft.com/office/drawing/2010/main">
                            <a:solidFill>
                              <a:srgbClr val="0046AD"/>
                            </a:solidFill>
                          </a14:hiddenFill>
                        </a:ext>
                        <a:ext uri="{91240B29-F687-4F45-9708-019B960494DF}">
                          <a14:hiddenLine xmlns:a14="http://schemas.microsoft.com/office/drawing/2010/main" w="9525">
                            <a:solidFill>
                              <a:srgbClr val="9933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15D37" id="Rectangle 1" o:spid="_x0000_s1026" style="position:absolute;margin-left:-13.95pt;margin-top:-17.8pt;width:56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" filled="f" fillcolor="#0046ad" stroked="f" strokecolor="#930"/>
          </w:pict>
        </mc:Fallback>
      </mc:AlternateContent>
    </w:r>
    <w:r w:rsidR="00F33184">
      <w:rPr>
        <w:color w:val="005CA9"/>
        <w:sz w:val="48"/>
        <w:szCs w:val="48"/>
      </w:rPr>
      <w:t>Hope Electric, Inc.</w:t>
    </w:r>
  </w:p>
  <w:p w14:paraId="2E3207BF" w14:textId="77777777" w:rsidR="00140AA1" w:rsidRDefault="00140AA1">
    <w:pPr>
      <w:rPr>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07C2" w14:textId="77777777" w:rsidR="00140AA1" w:rsidRDefault="0014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CAB9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5E38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CF8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7CC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807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ECA5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C295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363E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2838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A8C4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424111"/>
    <w:multiLevelType w:val="multilevel"/>
    <w:tmpl w:val="0409001D"/>
    <w:styleLink w:val="LS1"/>
    <w:lvl w:ilvl="0">
      <w:start w:val="1"/>
      <w:numFmt w:val="bullet"/>
      <w:lvlText w:val="l"/>
      <w:lvlJc w:val="left"/>
      <w:pPr>
        <w:tabs>
          <w:tab w:val="num" w:pos="360"/>
        </w:tabs>
        <w:ind w:left="360" w:hanging="360"/>
      </w:pPr>
      <w:rPr>
        <w:rFonts w:ascii="Wingdings" w:hAnsi="Wingdings"/>
        <w:color w:val="auto"/>
        <w:sz w:val="8"/>
        <w:szCs w:val="8"/>
      </w:rPr>
    </w:lvl>
    <w:lvl w:ilvl="1">
      <w:start w:val="1"/>
      <w:numFmt w:val="bullet"/>
      <w:lvlText w:val="l"/>
      <w:lvlJc w:val="left"/>
      <w:pPr>
        <w:tabs>
          <w:tab w:val="num" w:pos="720"/>
        </w:tabs>
        <w:ind w:left="720" w:hanging="360"/>
      </w:pPr>
      <w:rPr>
        <w:rFonts w:ascii="Wingdings" w:hAnsi="Wingdings"/>
        <w:color w:val="auto"/>
        <w:sz w:val="8"/>
        <w:szCs w:val="8"/>
      </w:rPr>
    </w:lvl>
    <w:lvl w:ilvl="2">
      <w:start w:val="1"/>
      <w:numFmt w:val="bullet"/>
      <w:lvlText w:val="l"/>
      <w:lvlJc w:val="left"/>
      <w:pPr>
        <w:tabs>
          <w:tab w:val="num" w:pos="1080"/>
        </w:tabs>
        <w:ind w:left="1080" w:hanging="360"/>
      </w:pPr>
      <w:rPr>
        <w:rFonts w:ascii="Wingdings" w:hAnsi="Wingdings"/>
        <w:color w:val="auto"/>
        <w:sz w:val="8"/>
        <w:szCs w:val="8"/>
      </w:rPr>
    </w:lvl>
    <w:lvl w:ilvl="3">
      <w:start w:val="1"/>
      <w:numFmt w:val="bullet"/>
      <w:lvlText w:val="l"/>
      <w:lvlJc w:val="left"/>
      <w:pPr>
        <w:tabs>
          <w:tab w:val="num" w:pos="1440"/>
        </w:tabs>
        <w:ind w:left="1440" w:hanging="360"/>
      </w:pPr>
      <w:rPr>
        <w:rFonts w:ascii="Wingdings" w:hAnsi="Wingdings"/>
        <w:color w:val="auto"/>
        <w:sz w:val="8"/>
        <w:szCs w:val="8"/>
      </w:rPr>
    </w:lvl>
    <w:lvl w:ilvl="4">
      <w:start w:val="1"/>
      <w:numFmt w:val="bullet"/>
      <w:lvlText w:val="l"/>
      <w:lvlJc w:val="left"/>
      <w:pPr>
        <w:tabs>
          <w:tab w:val="num" w:pos="3600"/>
        </w:tabs>
        <w:ind w:left="3600" w:hanging="360"/>
      </w:pPr>
      <w:rPr>
        <w:rFonts w:ascii="Wingdings" w:hAnsi="Wingdings"/>
        <w:color w:val="auto"/>
        <w:sz w:val="8"/>
        <w:szCs w:val="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D7C248A"/>
    <w:multiLevelType w:val="multilevel"/>
    <w:tmpl w:val="0409001D"/>
    <w:numStyleLink w:val="LS1"/>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hdrShapeDefaults>
    <o:shapedefaults v:ext="edit" spidmax="6145">
      <o:colormru v:ext="edit" colors="#dce5f2,#72675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26"/>
    <w:rsid w:val="000032C9"/>
    <w:rsid w:val="000061F0"/>
    <w:rsid w:val="000075E3"/>
    <w:rsid w:val="00010519"/>
    <w:rsid w:val="0002575D"/>
    <w:rsid w:val="0002650F"/>
    <w:rsid w:val="00047D95"/>
    <w:rsid w:val="000634F3"/>
    <w:rsid w:val="00077E8E"/>
    <w:rsid w:val="00084B78"/>
    <w:rsid w:val="000902D1"/>
    <w:rsid w:val="000B0440"/>
    <w:rsid w:val="000B1F03"/>
    <w:rsid w:val="000E467B"/>
    <w:rsid w:val="000F3309"/>
    <w:rsid w:val="00111D4D"/>
    <w:rsid w:val="00140AA1"/>
    <w:rsid w:val="00157B19"/>
    <w:rsid w:val="001A4381"/>
    <w:rsid w:val="001F5CCC"/>
    <w:rsid w:val="001F6C2E"/>
    <w:rsid w:val="00236137"/>
    <w:rsid w:val="00266E38"/>
    <w:rsid w:val="00272569"/>
    <w:rsid w:val="00282750"/>
    <w:rsid w:val="002A6105"/>
    <w:rsid w:val="002B1684"/>
    <w:rsid w:val="002F593F"/>
    <w:rsid w:val="0033310F"/>
    <w:rsid w:val="003342F8"/>
    <w:rsid w:val="003374B2"/>
    <w:rsid w:val="00344F0B"/>
    <w:rsid w:val="0034578D"/>
    <w:rsid w:val="00350EB9"/>
    <w:rsid w:val="00362C3D"/>
    <w:rsid w:val="003630EA"/>
    <w:rsid w:val="0037025E"/>
    <w:rsid w:val="0038395A"/>
    <w:rsid w:val="00394781"/>
    <w:rsid w:val="003B2ACD"/>
    <w:rsid w:val="003C6042"/>
    <w:rsid w:val="003C6567"/>
    <w:rsid w:val="004063E5"/>
    <w:rsid w:val="00477734"/>
    <w:rsid w:val="004B6BE2"/>
    <w:rsid w:val="004C3B5F"/>
    <w:rsid w:val="004D40EE"/>
    <w:rsid w:val="004E1BF0"/>
    <w:rsid w:val="004F4668"/>
    <w:rsid w:val="00502C0B"/>
    <w:rsid w:val="00575ED5"/>
    <w:rsid w:val="00593340"/>
    <w:rsid w:val="005F2ED1"/>
    <w:rsid w:val="006050BD"/>
    <w:rsid w:val="006148B0"/>
    <w:rsid w:val="00624CF9"/>
    <w:rsid w:val="00626DBB"/>
    <w:rsid w:val="0063371A"/>
    <w:rsid w:val="0065608E"/>
    <w:rsid w:val="0067380F"/>
    <w:rsid w:val="00685ACE"/>
    <w:rsid w:val="006A1A48"/>
    <w:rsid w:val="006A4C5C"/>
    <w:rsid w:val="006A5CA5"/>
    <w:rsid w:val="006C0960"/>
    <w:rsid w:val="007150FB"/>
    <w:rsid w:val="00727593"/>
    <w:rsid w:val="00742B88"/>
    <w:rsid w:val="00754C79"/>
    <w:rsid w:val="007A0DEF"/>
    <w:rsid w:val="007C49B0"/>
    <w:rsid w:val="007D4E2C"/>
    <w:rsid w:val="0080208E"/>
    <w:rsid w:val="00826840"/>
    <w:rsid w:val="00826A06"/>
    <w:rsid w:val="0083476B"/>
    <w:rsid w:val="00840795"/>
    <w:rsid w:val="008468F5"/>
    <w:rsid w:val="00850B0C"/>
    <w:rsid w:val="00854F40"/>
    <w:rsid w:val="008561D7"/>
    <w:rsid w:val="00856710"/>
    <w:rsid w:val="00856F43"/>
    <w:rsid w:val="008677BE"/>
    <w:rsid w:val="008737E3"/>
    <w:rsid w:val="0089017D"/>
    <w:rsid w:val="00890B65"/>
    <w:rsid w:val="008B50C3"/>
    <w:rsid w:val="008C076E"/>
    <w:rsid w:val="008F62BC"/>
    <w:rsid w:val="00905FBA"/>
    <w:rsid w:val="00906241"/>
    <w:rsid w:val="00933E9F"/>
    <w:rsid w:val="009360EC"/>
    <w:rsid w:val="00944246"/>
    <w:rsid w:val="00983C3B"/>
    <w:rsid w:val="00984CC4"/>
    <w:rsid w:val="009905C0"/>
    <w:rsid w:val="009A129C"/>
    <w:rsid w:val="009B6F8A"/>
    <w:rsid w:val="00A03641"/>
    <w:rsid w:val="00A03DBC"/>
    <w:rsid w:val="00A12085"/>
    <w:rsid w:val="00A37483"/>
    <w:rsid w:val="00A42403"/>
    <w:rsid w:val="00A435E6"/>
    <w:rsid w:val="00A460A3"/>
    <w:rsid w:val="00A466D2"/>
    <w:rsid w:val="00AD0B71"/>
    <w:rsid w:val="00B05D0B"/>
    <w:rsid w:val="00B229FA"/>
    <w:rsid w:val="00B841FB"/>
    <w:rsid w:val="00B87BDC"/>
    <w:rsid w:val="00B91D57"/>
    <w:rsid w:val="00B97372"/>
    <w:rsid w:val="00BA5126"/>
    <w:rsid w:val="00BB4D79"/>
    <w:rsid w:val="00BE41D6"/>
    <w:rsid w:val="00BE43C9"/>
    <w:rsid w:val="00BE5245"/>
    <w:rsid w:val="00BE61EA"/>
    <w:rsid w:val="00BE6DCE"/>
    <w:rsid w:val="00C15E06"/>
    <w:rsid w:val="00C2087D"/>
    <w:rsid w:val="00C469AB"/>
    <w:rsid w:val="00C561E4"/>
    <w:rsid w:val="00CA6526"/>
    <w:rsid w:val="00CA7C0F"/>
    <w:rsid w:val="00CB2AC7"/>
    <w:rsid w:val="00CB4A5F"/>
    <w:rsid w:val="00CC1383"/>
    <w:rsid w:val="00CC7EF8"/>
    <w:rsid w:val="00CD306B"/>
    <w:rsid w:val="00CF0D70"/>
    <w:rsid w:val="00CF5245"/>
    <w:rsid w:val="00CF5A59"/>
    <w:rsid w:val="00CF799C"/>
    <w:rsid w:val="00D034F5"/>
    <w:rsid w:val="00D223C3"/>
    <w:rsid w:val="00D504E1"/>
    <w:rsid w:val="00D67088"/>
    <w:rsid w:val="00D735EE"/>
    <w:rsid w:val="00D819C6"/>
    <w:rsid w:val="00D96D9C"/>
    <w:rsid w:val="00DA2541"/>
    <w:rsid w:val="00DB120A"/>
    <w:rsid w:val="00E24ECE"/>
    <w:rsid w:val="00E46FED"/>
    <w:rsid w:val="00E604E2"/>
    <w:rsid w:val="00E76DC8"/>
    <w:rsid w:val="00EE3112"/>
    <w:rsid w:val="00EE5823"/>
    <w:rsid w:val="00EF5E7C"/>
    <w:rsid w:val="00F33184"/>
    <w:rsid w:val="00F47770"/>
    <w:rsid w:val="00F51917"/>
    <w:rsid w:val="00F84B80"/>
    <w:rsid w:val="00F85FAF"/>
    <w:rsid w:val="00FC156F"/>
    <w:rsid w:val="00FD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ce5f2,#726752"/>
    </o:shapedefaults>
    <o:shapelayout v:ext="edit">
      <o:idmap v:ext="edit" data="1"/>
    </o:shapelayout>
  </w:shapeDefaults>
  <w:decimalSymbol w:val="."/>
  <w:listSeparator w:val=","/>
  <w14:docId w14:val="2E3206F9"/>
  <w15:docId w15:val="{9A516448-7C17-4E27-A677-D36881A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541"/>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1">
    <w:name w:val="PS1"/>
    <w:rsid w:val="00C42011"/>
    <w:pPr>
      <w:jc w:val="center"/>
    </w:pPr>
    <w:rPr>
      <w:sz w:val="24"/>
      <w:szCs w:val="24"/>
    </w:rPr>
  </w:style>
  <w:style w:type="paragraph" w:customStyle="1" w:styleId="PS2">
    <w:name w:val="PS2"/>
    <w:rsid w:val="00C42011"/>
    <w:pPr>
      <w:tabs>
        <w:tab w:val="left" w:leader="dot" w:pos="3067"/>
      </w:tabs>
    </w:pPr>
    <w:rPr>
      <w:color w:val="FFFFFF"/>
      <w:sz w:val="18"/>
      <w:szCs w:val="18"/>
    </w:rPr>
  </w:style>
  <w:style w:type="paragraph" w:customStyle="1" w:styleId="PS3">
    <w:name w:val="PS3"/>
    <w:rsid w:val="00C469AB"/>
    <w:pPr>
      <w:ind w:left="115" w:right="115"/>
    </w:pPr>
    <w:rPr>
      <w:sz w:val="18"/>
      <w:szCs w:val="18"/>
    </w:rPr>
  </w:style>
  <w:style w:type="paragraph" w:customStyle="1" w:styleId="PS4">
    <w:name w:val="PS4"/>
    <w:rsid w:val="00C42011"/>
    <w:rPr>
      <w:sz w:val="36"/>
      <w:szCs w:val="36"/>
    </w:rPr>
  </w:style>
  <w:style w:type="paragraph" w:customStyle="1" w:styleId="PS5">
    <w:name w:val="PS5"/>
    <w:rsid w:val="00C42011"/>
    <w:pPr>
      <w:jc w:val="center"/>
    </w:pPr>
    <w:rPr>
      <w:b/>
      <w:sz w:val="200"/>
      <w:szCs w:val="200"/>
    </w:rPr>
  </w:style>
  <w:style w:type="paragraph" w:customStyle="1" w:styleId="PS6">
    <w:name w:val="PS6"/>
    <w:rsid w:val="00C42011"/>
    <w:pPr>
      <w:ind w:left="4032"/>
    </w:pPr>
    <w:rPr>
      <w:b/>
      <w:color w:val="726752"/>
      <w:sz w:val="40"/>
      <w:szCs w:val="40"/>
    </w:rPr>
  </w:style>
  <w:style w:type="paragraph" w:customStyle="1" w:styleId="PS7">
    <w:name w:val="PS7"/>
    <w:rsid w:val="00C42011"/>
    <w:pPr>
      <w:ind w:left="4032"/>
    </w:pPr>
    <w:rPr>
      <w:color w:val="726752"/>
      <w:sz w:val="24"/>
      <w:szCs w:val="24"/>
    </w:rPr>
  </w:style>
  <w:style w:type="paragraph" w:customStyle="1" w:styleId="PS8">
    <w:name w:val="PS8"/>
    <w:rsid w:val="00C42011"/>
    <w:pPr>
      <w:tabs>
        <w:tab w:val="right" w:pos="10800"/>
      </w:tabs>
    </w:pPr>
    <w:rPr>
      <w:b/>
    </w:rPr>
  </w:style>
  <w:style w:type="paragraph" w:customStyle="1" w:styleId="PS9">
    <w:name w:val="PS9"/>
    <w:rsid w:val="007D4E2C"/>
    <w:pPr>
      <w:ind w:left="115" w:right="115"/>
    </w:pPr>
  </w:style>
  <w:style w:type="paragraph" w:customStyle="1" w:styleId="PS10">
    <w:name w:val="PS10"/>
    <w:rsid w:val="00624CF9"/>
    <w:pPr>
      <w:ind w:left="216"/>
    </w:pPr>
    <w:rPr>
      <w:szCs w:val="18"/>
    </w:rPr>
  </w:style>
  <w:style w:type="paragraph" w:customStyle="1" w:styleId="PS11">
    <w:name w:val="PS11"/>
    <w:rsid w:val="00C469AB"/>
    <w:pPr>
      <w:ind w:left="115"/>
    </w:pPr>
  </w:style>
  <w:style w:type="paragraph" w:customStyle="1" w:styleId="PS12">
    <w:name w:val="PS12"/>
    <w:rsid w:val="00C42011"/>
    <w:pPr>
      <w:jc w:val="center"/>
    </w:pPr>
    <w:rPr>
      <w:b/>
      <w:sz w:val="18"/>
      <w:szCs w:val="18"/>
    </w:rPr>
  </w:style>
  <w:style w:type="paragraph" w:customStyle="1" w:styleId="PS13">
    <w:name w:val="PS13"/>
    <w:rsid w:val="007D4E2C"/>
    <w:pPr>
      <w:ind w:left="115" w:right="115"/>
    </w:pPr>
    <w:rPr>
      <w:sz w:val="18"/>
      <w:szCs w:val="18"/>
    </w:rPr>
  </w:style>
  <w:style w:type="paragraph" w:customStyle="1" w:styleId="PS14">
    <w:name w:val="PS14"/>
    <w:rsid w:val="00C42011"/>
    <w:rPr>
      <w:i/>
      <w:sz w:val="16"/>
      <w:szCs w:val="16"/>
    </w:rPr>
  </w:style>
  <w:style w:type="paragraph" w:customStyle="1" w:styleId="PS15">
    <w:name w:val="PS15"/>
    <w:rsid w:val="00C42011"/>
    <w:pPr>
      <w:spacing w:line="240" w:lineRule="atLeast"/>
    </w:pPr>
    <w:rPr>
      <w:sz w:val="16"/>
      <w:szCs w:val="16"/>
    </w:rPr>
  </w:style>
  <w:style w:type="paragraph" w:customStyle="1" w:styleId="PS16">
    <w:name w:val="PS16"/>
    <w:rsid w:val="00C42011"/>
    <w:rPr>
      <w:b/>
      <w:sz w:val="28"/>
      <w:szCs w:val="28"/>
    </w:rPr>
  </w:style>
  <w:style w:type="paragraph" w:customStyle="1" w:styleId="PS17">
    <w:name w:val="PS17"/>
    <w:rsid w:val="00C42011"/>
    <w:rPr>
      <w:sz w:val="22"/>
      <w:szCs w:val="22"/>
    </w:rPr>
  </w:style>
  <w:style w:type="paragraph" w:customStyle="1" w:styleId="PS18">
    <w:name w:val="PS18"/>
    <w:rsid w:val="00C42011"/>
    <w:rPr>
      <w:b/>
      <w:sz w:val="22"/>
      <w:szCs w:val="22"/>
    </w:rPr>
  </w:style>
  <w:style w:type="paragraph" w:customStyle="1" w:styleId="PS19">
    <w:name w:val="PS19"/>
    <w:rsid w:val="00C42011"/>
    <w:rPr>
      <w:b/>
      <w:sz w:val="18"/>
      <w:szCs w:val="18"/>
    </w:rPr>
  </w:style>
  <w:style w:type="paragraph" w:customStyle="1" w:styleId="PS20">
    <w:name w:val="PS20"/>
    <w:rsid w:val="00C42011"/>
    <w:pPr>
      <w:jc w:val="center"/>
    </w:pPr>
    <w:rPr>
      <w:sz w:val="18"/>
      <w:szCs w:val="18"/>
    </w:rPr>
  </w:style>
  <w:style w:type="paragraph" w:customStyle="1" w:styleId="PS21">
    <w:name w:val="PS21"/>
    <w:rsid w:val="00F47770"/>
    <w:pPr>
      <w:tabs>
        <w:tab w:val="right" w:pos="864"/>
      </w:tabs>
    </w:pPr>
    <w:rPr>
      <w:szCs w:val="18"/>
    </w:rPr>
  </w:style>
  <w:style w:type="paragraph" w:customStyle="1" w:styleId="PS22">
    <w:name w:val="PS22"/>
    <w:rsid w:val="00C42011"/>
    <w:pPr>
      <w:tabs>
        <w:tab w:val="right" w:pos="2232"/>
      </w:tabs>
    </w:pPr>
    <w:rPr>
      <w:sz w:val="18"/>
      <w:szCs w:val="18"/>
    </w:rPr>
  </w:style>
  <w:style w:type="paragraph" w:customStyle="1" w:styleId="PS23">
    <w:name w:val="PS23"/>
    <w:rsid w:val="00CF5245"/>
    <w:rPr>
      <w:i/>
      <w:sz w:val="24"/>
      <w:szCs w:val="22"/>
    </w:rPr>
  </w:style>
  <w:style w:type="paragraph" w:customStyle="1" w:styleId="PS24">
    <w:name w:val="PS24"/>
    <w:rsid w:val="00C42011"/>
  </w:style>
  <w:style w:type="paragraph" w:customStyle="1" w:styleId="PS25">
    <w:name w:val="PS25"/>
    <w:rsid w:val="00AD0B71"/>
    <w:pPr>
      <w:ind w:left="432"/>
    </w:pPr>
    <w:rPr>
      <w:i/>
      <w:szCs w:val="16"/>
    </w:rPr>
  </w:style>
  <w:style w:type="paragraph" w:customStyle="1" w:styleId="PS26">
    <w:name w:val="PS26"/>
    <w:rsid w:val="003630EA"/>
    <w:pPr>
      <w:tabs>
        <w:tab w:val="left" w:pos="3600"/>
      </w:tabs>
    </w:pPr>
    <w:rPr>
      <w:szCs w:val="18"/>
    </w:rPr>
  </w:style>
  <w:style w:type="paragraph" w:customStyle="1" w:styleId="PS27">
    <w:name w:val="PS27"/>
    <w:rsid w:val="00C42011"/>
    <w:rPr>
      <w:sz w:val="2"/>
      <w:szCs w:val="2"/>
    </w:rPr>
  </w:style>
  <w:style w:type="paragraph" w:customStyle="1" w:styleId="PS28">
    <w:name w:val="PS28"/>
    <w:rsid w:val="00C42011"/>
    <w:pPr>
      <w:tabs>
        <w:tab w:val="left" w:pos="2880"/>
      </w:tabs>
    </w:pPr>
    <w:rPr>
      <w:sz w:val="18"/>
      <w:szCs w:val="18"/>
    </w:rPr>
  </w:style>
  <w:style w:type="paragraph" w:customStyle="1" w:styleId="PS29">
    <w:name w:val="PS29"/>
    <w:rsid w:val="00C42011"/>
    <w:pPr>
      <w:tabs>
        <w:tab w:val="left" w:pos="2880"/>
      </w:tabs>
      <w:ind w:left="216"/>
    </w:pPr>
    <w:rPr>
      <w:sz w:val="18"/>
      <w:szCs w:val="18"/>
    </w:rPr>
  </w:style>
  <w:style w:type="paragraph" w:customStyle="1" w:styleId="PS30">
    <w:name w:val="PS30"/>
    <w:rsid w:val="00C42011"/>
    <w:pPr>
      <w:tabs>
        <w:tab w:val="right" w:pos="3960"/>
      </w:tabs>
    </w:pPr>
    <w:rPr>
      <w:sz w:val="18"/>
      <w:szCs w:val="18"/>
    </w:rPr>
  </w:style>
  <w:style w:type="paragraph" w:customStyle="1" w:styleId="PS31">
    <w:name w:val="PS31"/>
    <w:rsid w:val="00C42011"/>
    <w:rPr>
      <w:b/>
      <w:sz w:val="16"/>
      <w:szCs w:val="16"/>
    </w:rPr>
  </w:style>
  <w:style w:type="paragraph" w:customStyle="1" w:styleId="PS32">
    <w:name w:val="PS32"/>
    <w:rsid w:val="00C42011"/>
    <w:pPr>
      <w:tabs>
        <w:tab w:val="center" w:pos="5040"/>
        <w:tab w:val="center" w:pos="8064"/>
      </w:tabs>
    </w:pPr>
    <w:rPr>
      <w:b/>
    </w:rPr>
  </w:style>
  <w:style w:type="paragraph" w:customStyle="1" w:styleId="PS33">
    <w:name w:val="PS33"/>
    <w:rsid w:val="00C42011"/>
    <w:pPr>
      <w:tabs>
        <w:tab w:val="center" w:pos="4507"/>
        <w:tab w:val="center" w:pos="5947"/>
        <w:tab w:val="center" w:pos="7387"/>
        <w:tab w:val="center" w:pos="8827"/>
      </w:tabs>
    </w:pPr>
    <w:rPr>
      <w:b/>
    </w:rPr>
  </w:style>
  <w:style w:type="paragraph" w:customStyle="1" w:styleId="PS34">
    <w:name w:val="PS34"/>
    <w:rsid w:val="00C42011"/>
    <w:pPr>
      <w:tabs>
        <w:tab w:val="left" w:pos="4104"/>
        <w:tab w:val="right" w:pos="4968"/>
        <w:tab w:val="left" w:pos="5544"/>
        <w:tab w:val="right" w:pos="6408"/>
        <w:tab w:val="left" w:pos="6984"/>
        <w:tab w:val="right" w:pos="7848"/>
        <w:tab w:val="left" w:pos="8424"/>
        <w:tab w:val="right" w:pos="9288"/>
      </w:tabs>
    </w:pPr>
  </w:style>
  <w:style w:type="paragraph" w:customStyle="1" w:styleId="PS35">
    <w:name w:val="PS35"/>
    <w:rsid w:val="00C42011"/>
    <w:pPr>
      <w:tabs>
        <w:tab w:val="center" w:pos="5400"/>
        <w:tab w:val="center" w:pos="9180"/>
      </w:tabs>
    </w:pPr>
    <w:rPr>
      <w:b/>
    </w:rPr>
  </w:style>
  <w:style w:type="paragraph" w:customStyle="1" w:styleId="PS36">
    <w:name w:val="PS36"/>
    <w:rsid w:val="00C42011"/>
    <w:pPr>
      <w:tabs>
        <w:tab w:val="right" w:pos="2074"/>
      </w:tabs>
    </w:pPr>
    <w:rPr>
      <w:sz w:val="18"/>
      <w:szCs w:val="18"/>
    </w:rPr>
  </w:style>
  <w:style w:type="paragraph" w:customStyle="1" w:styleId="PS37">
    <w:name w:val="PS37"/>
    <w:rsid w:val="00C42011"/>
    <w:pPr>
      <w:ind w:left="720"/>
    </w:pPr>
    <w:rPr>
      <w:sz w:val="18"/>
      <w:szCs w:val="18"/>
    </w:rPr>
  </w:style>
  <w:style w:type="paragraph" w:customStyle="1" w:styleId="PS38">
    <w:name w:val="PS38"/>
    <w:rsid w:val="00C42011"/>
    <w:pPr>
      <w:tabs>
        <w:tab w:val="left" w:pos="2520"/>
        <w:tab w:val="left" w:pos="5400"/>
        <w:tab w:val="left" w:pos="8280"/>
      </w:tabs>
    </w:pPr>
    <w:rPr>
      <w:sz w:val="18"/>
      <w:szCs w:val="18"/>
    </w:rPr>
  </w:style>
  <w:style w:type="paragraph" w:customStyle="1" w:styleId="PS39">
    <w:name w:val="PS39"/>
    <w:rsid w:val="00C42011"/>
    <w:pPr>
      <w:tabs>
        <w:tab w:val="left" w:pos="6480"/>
      </w:tabs>
    </w:pPr>
    <w:rPr>
      <w:sz w:val="18"/>
      <w:szCs w:val="18"/>
    </w:rPr>
  </w:style>
  <w:style w:type="paragraph" w:customStyle="1" w:styleId="PS40">
    <w:name w:val="PS40"/>
    <w:rsid w:val="00C42011"/>
    <w:pPr>
      <w:tabs>
        <w:tab w:val="center" w:pos="4752"/>
        <w:tab w:val="center" w:pos="6696"/>
      </w:tabs>
    </w:pPr>
    <w:rPr>
      <w:sz w:val="18"/>
      <w:szCs w:val="18"/>
    </w:rPr>
  </w:style>
  <w:style w:type="paragraph" w:customStyle="1" w:styleId="PS41">
    <w:name w:val="PS41"/>
    <w:rsid w:val="00C42011"/>
    <w:pPr>
      <w:tabs>
        <w:tab w:val="right" w:pos="5040"/>
        <w:tab w:val="right" w:pos="7027"/>
      </w:tabs>
    </w:pPr>
    <w:rPr>
      <w:sz w:val="18"/>
      <w:szCs w:val="18"/>
    </w:rPr>
  </w:style>
  <w:style w:type="paragraph" w:customStyle="1" w:styleId="PS42">
    <w:name w:val="PS42"/>
    <w:rsid w:val="004E1BF0"/>
    <w:pPr>
      <w:jc w:val="center"/>
    </w:pPr>
    <w:rPr>
      <w:szCs w:val="18"/>
    </w:rPr>
  </w:style>
  <w:style w:type="paragraph" w:customStyle="1" w:styleId="PS43">
    <w:name w:val="PS43"/>
    <w:rsid w:val="00C42011"/>
    <w:pPr>
      <w:pBdr>
        <w:top w:val="single" w:sz="8" w:space="0" w:color="auto"/>
        <w:left w:val="single" w:sz="8" w:space="0" w:color="auto"/>
        <w:bottom w:val="single" w:sz="8" w:space="0" w:color="auto"/>
        <w:right w:val="single" w:sz="8" w:space="0" w:color="auto"/>
      </w:pBdr>
      <w:tabs>
        <w:tab w:val="left" w:pos="2520"/>
        <w:tab w:val="left" w:pos="5760"/>
      </w:tabs>
    </w:pPr>
    <w:rPr>
      <w:sz w:val="18"/>
      <w:szCs w:val="18"/>
    </w:rPr>
  </w:style>
  <w:style w:type="paragraph" w:customStyle="1" w:styleId="PS44">
    <w:name w:val="PS44"/>
    <w:rsid w:val="00C42011"/>
    <w:pPr>
      <w:pBdr>
        <w:top w:val="single" w:sz="8" w:space="0" w:color="auto"/>
        <w:left w:val="single" w:sz="8" w:space="0" w:color="auto"/>
        <w:bottom w:val="single" w:sz="8" w:space="0" w:color="auto"/>
        <w:right w:val="single" w:sz="8" w:space="0" w:color="auto"/>
      </w:pBdr>
      <w:tabs>
        <w:tab w:val="left" w:leader="underscore" w:pos="10440"/>
      </w:tabs>
    </w:pPr>
    <w:rPr>
      <w:sz w:val="18"/>
      <w:szCs w:val="18"/>
    </w:rPr>
  </w:style>
  <w:style w:type="paragraph" w:customStyle="1" w:styleId="PS45">
    <w:name w:val="PS45"/>
    <w:rsid w:val="00C42011"/>
    <w:pPr>
      <w:tabs>
        <w:tab w:val="center" w:pos="3428"/>
        <w:tab w:val="left" w:pos="5040"/>
        <w:tab w:val="left" w:pos="7747"/>
      </w:tabs>
    </w:pPr>
  </w:style>
  <w:style w:type="paragraph" w:customStyle="1" w:styleId="PS46">
    <w:name w:val="PS46"/>
    <w:rsid w:val="00C42011"/>
    <w:pPr>
      <w:tabs>
        <w:tab w:val="decimal" w:pos="3600"/>
        <w:tab w:val="left" w:pos="5040"/>
        <w:tab w:val="decimal" w:pos="8280"/>
      </w:tabs>
    </w:pPr>
  </w:style>
  <w:style w:type="paragraph" w:customStyle="1" w:styleId="PS47">
    <w:name w:val="PS47"/>
    <w:rsid w:val="00C42011"/>
    <w:pPr>
      <w:jc w:val="center"/>
    </w:pPr>
    <w:rPr>
      <w:b/>
      <w:sz w:val="32"/>
      <w:szCs w:val="32"/>
    </w:rPr>
  </w:style>
  <w:style w:type="paragraph" w:customStyle="1" w:styleId="PS48">
    <w:name w:val="PS48"/>
    <w:rsid w:val="00C42011"/>
    <w:pPr>
      <w:jc w:val="center"/>
    </w:pPr>
    <w:rPr>
      <w:b/>
      <w:sz w:val="24"/>
      <w:szCs w:val="24"/>
    </w:rPr>
  </w:style>
  <w:style w:type="paragraph" w:customStyle="1" w:styleId="PS49">
    <w:name w:val="PS49"/>
    <w:rsid w:val="00C42011"/>
    <w:rPr>
      <w:b/>
      <w:sz w:val="16"/>
      <w:szCs w:val="16"/>
    </w:rPr>
  </w:style>
  <w:style w:type="paragraph" w:customStyle="1" w:styleId="PS50">
    <w:name w:val="PS50"/>
    <w:rsid w:val="00C42011"/>
    <w:pPr>
      <w:tabs>
        <w:tab w:val="left" w:leader="dot" w:pos="3067"/>
      </w:tabs>
      <w:ind w:left="216"/>
    </w:pPr>
    <w:rPr>
      <w:color w:val="FFFFFF"/>
      <w:sz w:val="18"/>
      <w:szCs w:val="18"/>
    </w:rPr>
  </w:style>
  <w:style w:type="paragraph" w:customStyle="1" w:styleId="PS51">
    <w:name w:val="PS51"/>
    <w:rsid w:val="00C42011"/>
    <w:rPr>
      <w:i/>
      <w:color w:val="FFFFFF"/>
      <w:sz w:val="18"/>
      <w:szCs w:val="18"/>
      <w:u w:val="single"/>
    </w:rPr>
  </w:style>
  <w:style w:type="paragraph" w:customStyle="1" w:styleId="PS52">
    <w:name w:val="PS52"/>
    <w:rsid w:val="002A6105"/>
    <w:pPr>
      <w:tabs>
        <w:tab w:val="left" w:pos="720"/>
        <w:tab w:val="left" w:pos="1440"/>
        <w:tab w:val="left" w:pos="9360"/>
      </w:tabs>
    </w:pPr>
    <w:rPr>
      <w:szCs w:val="18"/>
    </w:rPr>
  </w:style>
  <w:style w:type="paragraph" w:customStyle="1" w:styleId="PS53">
    <w:name w:val="PS53"/>
    <w:rsid w:val="00FC156F"/>
    <w:pPr>
      <w:tabs>
        <w:tab w:val="left" w:pos="2880"/>
        <w:tab w:val="left" w:pos="7200"/>
      </w:tabs>
    </w:pPr>
    <w:rPr>
      <w:szCs w:val="18"/>
    </w:rPr>
  </w:style>
  <w:style w:type="paragraph" w:customStyle="1" w:styleId="PS54">
    <w:name w:val="PS54"/>
    <w:rsid w:val="00C42011"/>
    <w:pPr>
      <w:pBdr>
        <w:top w:val="single" w:sz="8" w:space="0" w:color="auto"/>
        <w:left w:val="single" w:sz="8" w:space="0" w:color="auto"/>
        <w:bottom w:val="single" w:sz="8" w:space="0" w:color="auto"/>
        <w:right w:val="single" w:sz="8" w:space="0" w:color="auto"/>
      </w:pBdr>
      <w:tabs>
        <w:tab w:val="left" w:pos="1584"/>
        <w:tab w:val="left" w:pos="3600"/>
        <w:tab w:val="left" w:pos="5184"/>
        <w:tab w:val="left" w:pos="7200"/>
        <w:tab w:val="left" w:pos="9000"/>
      </w:tabs>
    </w:pPr>
    <w:rPr>
      <w:sz w:val="18"/>
      <w:szCs w:val="18"/>
    </w:rPr>
  </w:style>
  <w:style w:type="paragraph" w:customStyle="1" w:styleId="PS55">
    <w:name w:val="PS55"/>
    <w:rsid w:val="00C42011"/>
    <w:pPr>
      <w:pBdr>
        <w:top w:val="single" w:sz="8" w:space="0" w:color="auto"/>
        <w:left w:val="single" w:sz="8" w:space="0" w:color="auto"/>
        <w:bottom w:val="single" w:sz="8" w:space="0" w:color="auto"/>
        <w:right w:val="single" w:sz="8" w:space="0" w:color="auto"/>
      </w:pBdr>
      <w:tabs>
        <w:tab w:val="left" w:pos="3600"/>
      </w:tabs>
    </w:pPr>
    <w:rPr>
      <w:i/>
      <w:sz w:val="18"/>
      <w:szCs w:val="18"/>
    </w:rPr>
  </w:style>
  <w:style w:type="paragraph" w:customStyle="1" w:styleId="PS56">
    <w:name w:val="PS56"/>
    <w:rsid w:val="00C42011"/>
    <w:pPr>
      <w:jc w:val="center"/>
    </w:pPr>
    <w:rPr>
      <w:b/>
      <w:sz w:val="22"/>
      <w:szCs w:val="22"/>
    </w:rPr>
  </w:style>
  <w:style w:type="paragraph" w:customStyle="1" w:styleId="PS57">
    <w:name w:val="PS57"/>
    <w:rsid w:val="00C42011"/>
    <w:rPr>
      <w:b/>
      <w:color w:val="AC003E"/>
      <w:sz w:val="28"/>
      <w:szCs w:val="28"/>
      <w:u w:val="single"/>
    </w:rPr>
  </w:style>
  <w:style w:type="paragraph" w:customStyle="1" w:styleId="PS58">
    <w:name w:val="PS58"/>
    <w:rsid w:val="00C42011"/>
    <w:pPr>
      <w:tabs>
        <w:tab w:val="center" w:pos="4320"/>
        <w:tab w:val="center" w:pos="8640"/>
      </w:tabs>
    </w:pPr>
    <w:rPr>
      <w:b/>
    </w:rPr>
  </w:style>
  <w:style w:type="paragraph" w:customStyle="1" w:styleId="PS59">
    <w:name w:val="PS59"/>
    <w:rsid w:val="00C42011"/>
    <w:pPr>
      <w:spacing w:line="240" w:lineRule="atLeast"/>
      <w:ind w:left="360"/>
    </w:pPr>
    <w:rPr>
      <w:sz w:val="16"/>
      <w:szCs w:val="16"/>
    </w:rPr>
  </w:style>
  <w:style w:type="paragraph" w:customStyle="1" w:styleId="PS60">
    <w:name w:val="PS60"/>
    <w:rsid w:val="00C42011"/>
    <w:pPr>
      <w:ind w:left="360"/>
    </w:pPr>
    <w:rPr>
      <w:sz w:val="18"/>
      <w:szCs w:val="18"/>
    </w:rPr>
  </w:style>
  <w:style w:type="paragraph" w:customStyle="1" w:styleId="PS61">
    <w:name w:val="PS61"/>
    <w:rsid w:val="00C42011"/>
    <w:pPr>
      <w:tabs>
        <w:tab w:val="left" w:pos="2880"/>
      </w:tabs>
    </w:pPr>
    <w:rPr>
      <w:sz w:val="18"/>
      <w:szCs w:val="18"/>
    </w:rPr>
  </w:style>
  <w:style w:type="paragraph" w:customStyle="1" w:styleId="PS62">
    <w:name w:val="PS62"/>
    <w:rsid w:val="00C42011"/>
    <w:pPr>
      <w:tabs>
        <w:tab w:val="left" w:pos="3240"/>
      </w:tabs>
    </w:pPr>
    <w:rPr>
      <w:sz w:val="18"/>
      <w:szCs w:val="18"/>
    </w:rPr>
  </w:style>
  <w:style w:type="paragraph" w:customStyle="1" w:styleId="PS63">
    <w:name w:val="PS63"/>
    <w:rsid w:val="00C42011"/>
    <w:pPr>
      <w:tabs>
        <w:tab w:val="left" w:pos="2880"/>
      </w:tabs>
      <w:ind w:left="216"/>
    </w:pPr>
    <w:rPr>
      <w:sz w:val="18"/>
      <w:szCs w:val="18"/>
    </w:rPr>
  </w:style>
  <w:style w:type="paragraph" w:customStyle="1" w:styleId="PS64">
    <w:name w:val="PS64"/>
    <w:rsid w:val="00C42011"/>
    <w:pPr>
      <w:tabs>
        <w:tab w:val="left" w:pos="3240"/>
      </w:tabs>
      <w:ind w:left="216"/>
    </w:pPr>
    <w:rPr>
      <w:sz w:val="18"/>
      <w:szCs w:val="18"/>
    </w:rPr>
  </w:style>
  <w:style w:type="paragraph" w:customStyle="1" w:styleId="PS65">
    <w:name w:val="PS65"/>
    <w:rsid w:val="00C42011"/>
    <w:pPr>
      <w:jc w:val="right"/>
    </w:pPr>
    <w:rPr>
      <w:b/>
    </w:rPr>
  </w:style>
  <w:style w:type="paragraph" w:customStyle="1" w:styleId="PS66">
    <w:name w:val="PS66"/>
    <w:rsid w:val="00C42011"/>
    <w:rPr>
      <w:i/>
    </w:rPr>
  </w:style>
  <w:style w:type="paragraph" w:customStyle="1" w:styleId="PS67">
    <w:name w:val="PS67"/>
    <w:rsid w:val="00C42011"/>
    <w:pPr>
      <w:spacing w:line="240" w:lineRule="atLeast"/>
      <w:ind w:left="3600"/>
    </w:pPr>
    <w:rPr>
      <w:sz w:val="16"/>
      <w:szCs w:val="16"/>
    </w:rPr>
  </w:style>
  <w:style w:type="paragraph" w:customStyle="1" w:styleId="PS68">
    <w:name w:val="PS68"/>
    <w:rsid w:val="00C42011"/>
    <w:rPr>
      <w:b/>
      <w:sz w:val="22"/>
      <w:szCs w:val="22"/>
      <w:u w:val="single"/>
    </w:rPr>
  </w:style>
  <w:style w:type="paragraph" w:customStyle="1" w:styleId="PS69">
    <w:name w:val="PS69"/>
    <w:rsid w:val="00C42011"/>
    <w:pPr>
      <w:jc w:val="center"/>
    </w:pPr>
    <w:rPr>
      <w:b/>
      <w:sz w:val="22"/>
      <w:szCs w:val="22"/>
    </w:rPr>
  </w:style>
  <w:style w:type="paragraph" w:customStyle="1" w:styleId="PS70">
    <w:name w:val="PS70"/>
    <w:rsid w:val="00C42011"/>
    <w:pPr>
      <w:spacing w:line="240" w:lineRule="atLeast"/>
      <w:ind w:left="1872"/>
    </w:pPr>
    <w:rPr>
      <w:sz w:val="16"/>
      <w:szCs w:val="16"/>
    </w:rPr>
  </w:style>
  <w:style w:type="paragraph" w:customStyle="1" w:styleId="PS71">
    <w:name w:val="PS71"/>
    <w:rsid w:val="00C42011"/>
    <w:rPr>
      <w:sz w:val="16"/>
      <w:szCs w:val="16"/>
    </w:rPr>
  </w:style>
  <w:style w:type="paragraph" w:customStyle="1" w:styleId="PS72">
    <w:name w:val="PS72"/>
    <w:rsid w:val="00C42011"/>
    <w:pPr>
      <w:pBdr>
        <w:top w:val="single" w:sz="8" w:space="0" w:color="auto"/>
        <w:left w:val="single" w:sz="8" w:space="0" w:color="auto"/>
        <w:bottom w:val="single" w:sz="8" w:space="0" w:color="auto"/>
        <w:right w:val="single" w:sz="8" w:space="0" w:color="auto"/>
      </w:pBdr>
      <w:jc w:val="center"/>
    </w:pPr>
    <w:rPr>
      <w:b/>
      <w:sz w:val="24"/>
      <w:szCs w:val="24"/>
    </w:rPr>
  </w:style>
  <w:style w:type="paragraph" w:customStyle="1" w:styleId="PS73">
    <w:name w:val="PS73"/>
    <w:rsid w:val="00C42011"/>
    <w:pPr>
      <w:pBdr>
        <w:top w:val="single" w:sz="8" w:space="0" w:color="auto"/>
        <w:left w:val="single" w:sz="8" w:space="0" w:color="auto"/>
        <w:bottom w:val="single" w:sz="8" w:space="0" w:color="auto"/>
        <w:right w:val="single" w:sz="8" w:space="0" w:color="auto"/>
      </w:pBdr>
      <w:jc w:val="center"/>
    </w:pPr>
  </w:style>
  <w:style w:type="paragraph" w:customStyle="1" w:styleId="PS74">
    <w:name w:val="PS74"/>
    <w:rsid w:val="00C42011"/>
    <w:pPr>
      <w:pBdr>
        <w:top w:val="single" w:sz="8" w:space="0" w:color="auto"/>
        <w:left w:val="single" w:sz="8" w:space="0" w:color="auto"/>
        <w:bottom w:val="single" w:sz="8" w:space="0" w:color="auto"/>
        <w:right w:val="single" w:sz="8" w:space="0" w:color="auto"/>
      </w:pBdr>
      <w:tabs>
        <w:tab w:val="center" w:pos="5400"/>
        <w:tab w:val="center" w:pos="9000"/>
      </w:tabs>
    </w:pPr>
    <w:rPr>
      <w:b/>
    </w:rPr>
  </w:style>
  <w:style w:type="paragraph" w:customStyle="1" w:styleId="PS75">
    <w:name w:val="PS75"/>
    <w:rsid w:val="00C42011"/>
    <w:pPr>
      <w:pBdr>
        <w:top w:val="single" w:sz="8" w:space="0" w:color="auto"/>
        <w:left w:val="single" w:sz="8" w:space="0" w:color="auto"/>
        <w:bottom w:val="single" w:sz="8" w:space="0" w:color="auto"/>
        <w:right w:val="single" w:sz="8" w:space="0" w:color="auto"/>
      </w:pBdr>
      <w:tabs>
        <w:tab w:val="center" w:pos="5400"/>
        <w:tab w:val="center" w:pos="9000"/>
      </w:tabs>
    </w:pPr>
  </w:style>
  <w:style w:type="paragraph" w:customStyle="1" w:styleId="PS76">
    <w:name w:val="PS76"/>
    <w:rsid w:val="00C42011"/>
    <w:pPr>
      <w:pBdr>
        <w:top w:val="single" w:sz="8" w:space="0" w:color="auto"/>
        <w:left w:val="single" w:sz="8" w:space="0" w:color="auto"/>
        <w:bottom w:val="single" w:sz="8" w:space="0" w:color="auto"/>
        <w:right w:val="single" w:sz="8" w:space="0" w:color="auto"/>
      </w:pBdr>
      <w:jc w:val="center"/>
    </w:pPr>
    <w:rPr>
      <w:b/>
    </w:rPr>
  </w:style>
  <w:style w:type="paragraph" w:customStyle="1" w:styleId="PS77">
    <w:name w:val="PS77"/>
    <w:rsid w:val="00C42011"/>
    <w:pPr>
      <w:pBdr>
        <w:top w:val="single" w:sz="8" w:space="0" w:color="auto"/>
        <w:left w:val="single" w:sz="8" w:space="0" w:color="auto"/>
        <w:bottom w:val="single" w:sz="8" w:space="0" w:color="auto"/>
        <w:right w:val="single" w:sz="8" w:space="0" w:color="auto"/>
      </w:pBdr>
      <w:tabs>
        <w:tab w:val="right" w:pos="7560"/>
        <w:tab w:val="center" w:pos="9000"/>
      </w:tabs>
    </w:pPr>
  </w:style>
  <w:style w:type="character" w:customStyle="1" w:styleId="RS1">
    <w:name w:val="RS1"/>
    <w:rsid w:val="00C42011"/>
    <w:rPr>
      <w:rFonts w:ascii="Arial" w:hAnsi="Arial"/>
      <w:b/>
      <w:sz w:val="36"/>
      <w:szCs w:val="36"/>
    </w:rPr>
  </w:style>
  <w:style w:type="character" w:customStyle="1" w:styleId="RS2">
    <w:name w:val="RS2"/>
    <w:rsid w:val="00C42011"/>
    <w:rPr>
      <w:rFonts w:ascii="Arial" w:hAnsi="Arial"/>
      <w:i/>
      <w:sz w:val="20"/>
      <w:szCs w:val="20"/>
    </w:rPr>
  </w:style>
  <w:style w:type="character" w:customStyle="1" w:styleId="RS3">
    <w:name w:val="RS3"/>
    <w:rsid w:val="00C42011"/>
    <w:rPr>
      <w:rFonts w:ascii="Arial" w:hAnsi="Arial"/>
      <w:i/>
      <w:color w:val="FF0000"/>
      <w:sz w:val="20"/>
      <w:szCs w:val="20"/>
    </w:rPr>
  </w:style>
  <w:style w:type="character" w:customStyle="1" w:styleId="RS4">
    <w:name w:val="RS4"/>
    <w:rsid w:val="00C42011"/>
    <w:rPr>
      <w:rFonts w:ascii="Arial" w:hAnsi="Arial"/>
      <w:i/>
      <w:sz w:val="16"/>
      <w:szCs w:val="16"/>
    </w:rPr>
  </w:style>
  <w:style w:type="character" w:customStyle="1" w:styleId="RS5">
    <w:name w:val="RS5"/>
    <w:rsid w:val="00CA7C0F"/>
    <w:rPr>
      <w:rFonts w:ascii="Arial" w:hAnsi="Arial"/>
      <w:b/>
      <w:sz w:val="20"/>
      <w:szCs w:val="20"/>
    </w:rPr>
  </w:style>
  <w:style w:type="character" w:customStyle="1" w:styleId="RS6">
    <w:name w:val="RS6"/>
    <w:rsid w:val="00AD0B71"/>
    <w:rPr>
      <w:rFonts w:ascii="Arial" w:hAnsi="Arial"/>
      <w:b w:val="0"/>
      <w:sz w:val="20"/>
      <w:szCs w:val="18"/>
    </w:rPr>
  </w:style>
  <w:style w:type="character" w:customStyle="1" w:styleId="RS7">
    <w:name w:val="RS7"/>
    <w:rsid w:val="00C42011"/>
    <w:rPr>
      <w:rFonts w:ascii="Arial" w:hAnsi="Arial"/>
      <w:sz w:val="20"/>
      <w:szCs w:val="20"/>
      <w:vertAlign w:val="superscript"/>
    </w:rPr>
  </w:style>
  <w:style w:type="character" w:customStyle="1" w:styleId="RS8">
    <w:name w:val="RS8"/>
    <w:rsid w:val="00C42011"/>
    <w:rPr>
      <w:rFonts w:ascii="Arial" w:hAnsi="Arial"/>
      <w:b/>
      <w:color w:val="AC003E"/>
    </w:rPr>
  </w:style>
  <w:style w:type="character" w:customStyle="1" w:styleId="RS9">
    <w:name w:val="RS9"/>
    <w:rsid w:val="00C42011"/>
    <w:rPr>
      <w:rFonts w:ascii="Arial" w:hAnsi="Arial"/>
      <w:b/>
      <w:sz w:val="20"/>
      <w:szCs w:val="20"/>
    </w:rPr>
  </w:style>
  <w:style w:type="character" w:customStyle="1" w:styleId="RS10">
    <w:name w:val="RS10"/>
    <w:rsid w:val="00C42011"/>
    <w:rPr>
      <w:rFonts w:ascii="Arial" w:hAnsi="Arial"/>
      <w:b/>
      <w:color w:val="AC003E"/>
      <w:u w:val="single"/>
    </w:rPr>
  </w:style>
  <w:style w:type="character" w:customStyle="1" w:styleId="RS11">
    <w:name w:val="RS11"/>
    <w:rsid w:val="007150FB"/>
    <w:rPr>
      <w:rFonts w:ascii="Arial" w:hAnsi="Arial"/>
      <w:b/>
      <w:sz w:val="20"/>
      <w:szCs w:val="18"/>
    </w:rPr>
  </w:style>
  <w:style w:type="character" w:customStyle="1" w:styleId="RS12">
    <w:name w:val="RS12"/>
    <w:rsid w:val="00C42011"/>
    <w:rPr>
      <w:rFonts w:ascii="Arial" w:hAnsi="Arial"/>
      <w:sz w:val="18"/>
      <w:szCs w:val="18"/>
    </w:rPr>
  </w:style>
  <w:style w:type="character" w:customStyle="1" w:styleId="RS13">
    <w:name w:val="RS13"/>
    <w:rsid w:val="00C42011"/>
    <w:rPr>
      <w:rFonts w:ascii="Arial" w:hAnsi="Arial"/>
      <w:b/>
      <w:sz w:val="22"/>
      <w:szCs w:val="22"/>
      <w:u w:val="single"/>
    </w:rPr>
  </w:style>
  <w:style w:type="character" w:customStyle="1" w:styleId="RS14">
    <w:name w:val="RS14"/>
    <w:rsid w:val="00C42011"/>
    <w:rPr>
      <w:rFonts w:ascii="Arial" w:hAnsi="Arial"/>
      <w:i/>
      <w:sz w:val="22"/>
      <w:szCs w:val="22"/>
    </w:rPr>
  </w:style>
  <w:style w:type="character" w:customStyle="1" w:styleId="RS15">
    <w:name w:val="RS15"/>
    <w:rsid w:val="00C42011"/>
    <w:rPr>
      <w:color w:val="FF0000"/>
      <w:sz w:val="20"/>
      <w:szCs w:val="20"/>
    </w:rPr>
  </w:style>
  <w:style w:type="character" w:customStyle="1" w:styleId="Underline">
    <w:name w:val="Underline"/>
    <w:rsid w:val="00C42011"/>
    <w:rPr>
      <w:rFonts w:ascii="Arial" w:hAnsi="Arial"/>
      <w:sz w:val="18"/>
      <w:szCs w:val="18"/>
      <w:u w:val="single"/>
    </w:rPr>
  </w:style>
  <w:style w:type="table" w:customStyle="1" w:styleId="TS1">
    <w:name w:val="TS1"/>
    <w:rsid w:val="00362C3D"/>
    <w:tblPr>
      <w:tblOverlap w:val="never"/>
      <w:jc w:val="center"/>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shd w:val="clear" w:color="auto" w:fill="FFFFFF"/>
      <w:tblCellMar>
        <w:top w:w="0" w:type="dxa"/>
        <w:left w:w="25" w:type="dxa"/>
        <w:bottom w:w="0" w:type="dxa"/>
        <w:right w:w="0" w:type="dxa"/>
      </w:tblCellMar>
    </w:tblPr>
    <w:trPr>
      <w:jc w:val="center"/>
    </w:trPr>
    <w:tcPr>
      <w:tcMar>
        <w:left w:w="0" w:type="dxa"/>
      </w:tcMar>
      <w:vAlign w:val="center"/>
    </w:tcPr>
  </w:style>
  <w:style w:type="table" w:customStyle="1" w:styleId="TS2">
    <w:name w:val="TS2"/>
    <w:rsid w:val="00362C3D"/>
    <w:tblPr>
      <w:tblOverlap w:val="never"/>
      <w:jc w:val="center"/>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shd w:val="clear" w:color="auto" w:fill="DCE5F2"/>
      <w:tblCellMar>
        <w:top w:w="0" w:type="dxa"/>
        <w:left w:w="25" w:type="dxa"/>
        <w:bottom w:w="0" w:type="dxa"/>
        <w:right w:w="0" w:type="dxa"/>
      </w:tblCellMar>
    </w:tblPr>
    <w:trPr>
      <w:jc w:val="center"/>
    </w:trPr>
    <w:tcPr>
      <w:vAlign w:val="center"/>
    </w:tcPr>
  </w:style>
  <w:style w:type="table" w:customStyle="1" w:styleId="TS3">
    <w:name w:val="TS3"/>
    <w:rsid w:val="00362C3D"/>
    <w:tblPr>
      <w:tblOverlap w:val="never"/>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DCE5F2"/>
      <w:tblCellMar>
        <w:top w:w="0" w:type="dxa"/>
        <w:left w:w="25" w:type="dxa"/>
        <w:bottom w:w="0" w:type="dxa"/>
        <w:right w:w="0" w:type="dxa"/>
      </w:tblCellMar>
    </w:tblPr>
    <w:trPr>
      <w:jc w:val="center"/>
    </w:trPr>
    <w:tcPr>
      <w:vAlign w:val="center"/>
    </w:tcPr>
  </w:style>
  <w:style w:type="table" w:customStyle="1" w:styleId="TS4">
    <w:name w:val="TS4"/>
    <w:rsid w:val="00362C3D"/>
    <w:tblPr>
      <w:tblOverlap w:val="never"/>
      <w:jc w:val="center"/>
      <w:tblBorders>
        <w:top w:val="single" w:sz="8" w:space="0" w:color="BFBFBF"/>
        <w:left w:val="single" w:sz="8" w:space="0" w:color="BFBFBF"/>
        <w:bottom w:val="single" w:sz="8" w:space="0" w:color="BFBFBF"/>
        <w:right w:val="single" w:sz="8" w:space="0" w:color="BFBFBF"/>
      </w:tblBorders>
      <w:shd w:val="clear" w:color="auto" w:fill="DCE5F2"/>
      <w:tblCellMar>
        <w:top w:w="0" w:type="dxa"/>
        <w:left w:w="25" w:type="dxa"/>
        <w:bottom w:w="0" w:type="dxa"/>
        <w:right w:w="0" w:type="dxa"/>
      </w:tblCellMar>
    </w:tblPr>
    <w:trPr>
      <w:jc w:val="center"/>
    </w:trPr>
    <w:tcPr>
      <w:vAlign w:val="center"/>
    </w:tcPr>
  </w:style>
  <w:style w:type="table" w:customStyle="1" w:styleId="TS5">
    <w:name w:val="TS5"/>
    <w:rsid w:val="00854F40"/>
    <w:tblPr>
      <w:tblOverlap w:val="never"/>
      <w:jc w:val="center"/>
      <w:shd w:val="clear" w:color="auto" w:fill="FFFFFF"/>
      <w:tblCellMar>
        <w:top w:w="0" w:type="dxa"/>
        <w:left w:w="25" w:type="dxa"/>
        <w:bottom w:w="0" w:type="dxa"/>
        <w:right w:w="0" w:type="dxa"/>
      </w:tblCellMar>
    </w:tblPr>
    <w:trPr>
      <w:jc w:val="center"/>
    </w:trPr>
  </w:style>
  <w:style w:type="paragraph" w:styleId="Header">
    <w:name w:val="header"/>
    <w:basedOn w:val="Normal"/>
    <w:rsid w:val="00C42011"/>
    <w:pPr>
      <w:tabs>
        <w:tab w:val="center" w:pos="4320"/>
        <w:tab w:val="right" w:pos="8640"/>
      </w:tabs>
    </w:pPr>
  </w:style>
  <w:style w:type="paragraph" w:styleId="Footer">
    <w:name w:val="footer"/>
    <w:basedOn w:val="Normal"/>
    <w:rsid w:val="00C42011"/>
    <w:pPr>
      <w:tabs>
        <w:tab w:val="center" w:pos="4320"/>
        <w:tab w:val="right" w:pos="8640"/>
      </w:tabs>
    </w:pPr>
  </w:style>
  <w:style w:type="numbering" w:customStyle="1" w:styleId="LS1">
    <w:name w:val="LS1"/>
    <w:basedOn w:val="NoList"/>
    <w:rsid w:val="00C42011"/>
    <w:pPr>
      <w:numPr>
        <w:numId w:val="1"/>
      </w:numPr>
    </w:pPr>
  </w:style>
  <w:style w:type="paragraph" w:customStyle="1" w:styleId="PS78">
    <w:name w:val="PS78"/>
    <w:rsid w:val="00C42011"/>
    <w:pPr>
      <w:jc w:val="center"/>
    </w:pPr>
    <w:rPr>
      <w:b/>
      <w:sz w:val="16"/>
      <w:szCs w:val="16"/>
    </w:rPr>
  </w:style>
  <w:style w:type="paragraph" w:customStyle="1" w:styleId="PS79">
    <w:name w:val="PS79"/>
    <w:rsid w:val="00C42011"/>
    <w:pPr>
      <w:jc w:val="center"/>
    </w:pPr>
    <w:rPr>
      <w:sz w:val="16"/>
      <w:szCs w:val="16"/>
    </w:rPr>
  </w:style>
  <w:style w:type="paragraph" w:customStyle="1" w:styleId="PS80">
    <w:name w:val="PS80"/>
    <w:rsid w:val="00C42011"/>
    <w:pPr>
      <w:ind w:left="3240" w:hanging="3024"/>
    </w:pPr>
    <w:rPr>
      <w:sz w:val="18"/>
      <w:szCs w:val="18"/>
    </w:rPr>
  </w:style>
  <w:style w:type="paragraph" w:customStyle="1" w:styleId="PS81">
    <w:name w:val="PS81"/>
    <w:rsid w:val="00C42011"/>
    <w:pPr>
      <w:pBdr>
        <w:bottom w:val="single" w:sz="4" w:space="1" w:color="auto"/>
      </w:pBdr>
      <w:spacing w:before="60" w:after="120"/>
    </w:pPr>
    <w:rPr>
      <w:b/>
      <w:sz w:val="24"/>
      <w:szCs w:val="18"/>
    </w:rPr>
  </w:style>
  <w:style w:type="paragraph" w:customStyle="1" w:styleId="PS82">
    <w:name w:val="PS82"/>
    <w:rsid w:val="00C42011"/>
    <w:pPr>
      <w:pBdr>
        <w:bottom w:val="single" w:sz="4" w:space="1" w:color="auto"/>
      </w:pBdr>
      <w:spacing w:after="240"/>
    </w:pPr>
    <w:rPr>
      <w:sz w:val="24"/>
      <w:szCs w:val="18"/>
    </w:rPr>
  </w:style>
  <w:style w:type="paragraph" w:customStyle="1" w:styleId="PS83">
    <w:name w:val="PS83"/>
    <w:rsid w:val="00C42011"/>
    <w:rPr>
      <w:sz w:val="28"/>
      <w:szCs w:val="18"/>
    </w:rPr>
  </w:style>
  <w:style w:type="paragraph" w:customStyle="1" w:styleId="PS84">
    <w:name w:val="PS84"/>
    <w:rsid w:val="00C42011"/>
    <w:pPr>
      <w:ind w:left="432"/>
    </w:pPr>
    <w:rPr>
      <w:b/>
      <w:sz w:val="18"/>
      <w:szCs w:val="18"/>
    </w:rPr>
  </w:style>
  <w:style w:type="character" w:customStyle="1" w:styleId="RS16">
    <w:name w:val="RS16"/>
    <w:rsid w:val="00C42011"/>
    <w:rPr>
      <w:rFonts w:ascii="Arial" w:hAnsi="Arial"/>
      <w:i/>
      <w:sz w:val="18"/>
    </w:rPr>
  </w:style>
  <w:style w:type="paragraph" w:customStyle="1" w:styleId="PS85">
    <w:name w:val="PS85"/>
    <w:rsid w:val="00C42011"/>
    <w:rPr>
      <w:b/>
      <w:sz w:val="18"/>
      <w:szCs w:val="18"/>
    </w:rPr>
  </w:style>
  <w:style w:type="paragraph" w:customStyle="1" w:styleId="PS86">
    <w:name w:val="PS86"/>
    <w:basedOn w:val="PS26"/>
    <w:rsid w:val="00C42011"/>
  </w:style>
  <w:style w:type="paragraph" w:customStyle="1" w:styleId="PS87">
    <w:name w:val="PS87"/>
    <w:basedOn w:val="PS42"/>
    <w:rsid w:val="003630EA"/>
  </w:style>
  <w:style w:type="paragraph" w:customStyle="1" w:styleId="PS88">
    <w:name w:val="PS88"/>
    <w:basedOn w:val="PS53"/>
    <w:rsid w:val="003630EA"/>
  </w:style>
  <w:style w:type="paragraph" w:customStyle="1" w:styleId="PS89">
    <w:name w:val="PS89"/>
    <w:basedOn w:val="PS52"/>
    <w:rsid w:val="003630EA"/>
  </w:style>
  <w:style w:type="character" w:customStyle="1" w:styleId="RS17">
    <w:name w:val="RS17"/>
    <w:rsid w:val="00C42011"/>
    <w:rPr>
      <w:rFonts w:ascii="Arial" w:hAnsi="Arial"/>
      <w:b/>
      <w:sz w:val="20"/>
      <w:szCs w:val="20"/>
      <w:vertAlign w:val="superscript"/>
    </w:rPr>
  </w:style>
  <w:style w:type="character" w:customStyle="1" w:styleId="RS18">
    <w:name w:val="RS18"/>
    <w:rsid w:val="00C42011"/>
    <w:rPr>
      <w:rFonts w:ascii="Arial" w:hAnsi="Arial"/>
      <w:b/>
      <w:i/>
      <w:sz w:val="18"/>
    </w:rPr>
  </w:style>
  <w:style w:type="paragraph" w:customStyle="1" w:styleId="PS98">
    <w:name w:val="PS98"/>
    <w:basedOn w:val="PS15"/>
    <w:rsid w:val="00C42011"/>
  </w:style>
  <w:style w:type="character" w:customStyle="1" w:styleId="RS19">
    <w:name w:val="RS19"/>
    <w:rsid w:val="00C42011"/>
    <w:rPr>
      <w:rFonts w:ascii="Arial" w:hAnsi="Arial"/>
      <w:sz w:val="18"/>
      <w:szCs w:val="18"/>
      <w:vertAlign w:val="superscript"/>
    </w:rPr>
  </w:style>
  <w:style w:type="character" w:customStyle="1" w:styleId="RS20">
    <w:name w:val="RS20"/>
    <w:rsid w:val="00C42011"/>
    <w:rPr>
      <w:rFonts w:ascii="Arial" w:hAnsi="Arial"/>
      <w:sz w:val="16"/>
      <w:vertAlign w:val="superscript"/>
    </w:rPr>
  </w:style>
  <w:style w:type="paragraph" w:customStyle="1" w:styleId="PS99">
    <w:name w:val="PS99"/>
    <w:rsid w:val="003425CB"/>
    <w:pPr>
      <w:tabs>
        <w:tab w:val="left" w:pos="187"/>
      </w:tabs>
      <w:ind w:left="187" w:hanging="187"/>
    </w:pPr>
    <w:rPr>
      <w:sz w:val="16"/>
      <w:szCs w:val="18"/>
    </w:rPr>
  </w:style>
  <w:style w:type="paragraph" w:customStyle="1" w:styleId="PS100">
    <w:name w:val="PS100"/>
    <w:rsid w:val="00394781"/>
    <w:rPr>
      <w:szCs w:val="18"/>
    </w:rPr>
  </w:style>
  <w:style w:type="paragraph" w:customStyle="1" w:styleId="PS101">
    <w:name w:val="PS101"/>
    <w:rsid w:val="00D735EE"/>
    <w:pPr>
      <w:spacing w:before="60" w:after="120"/>
      <w:ind w:right="360"/>
    </w:pPr>
    <w:rPr>
      <w:color w:val="005CA9"/>
      <w:sz w:val="24"/>
      <w:szCs w:val="18"/>
    </w:rPr>
  </w:style>
  <w:style w:type="character" w:customStyle="1" w:styleId="RS21">
    <w:name w:val="RS21"/>
    <w:rsid w:val="004D40EE"/>
    <w:rPr>
      <w:rFonts w:ascii="Arial" w:hAnsi="Arial"/>
      <w:b/>
      <w:sz w:val="20"/>
    </w:rPr>
  </w:style>
  <w:style w:type="paragraph" w:customStyle="1" w:styleId="PS102">
    <w:name w:val="PS102"/>
    <w:rsid w:val="00282750"/>
    <w:pPr>
      <w:ind w:left="360"/>
    </w:pPr>
    <w:rPr>
      <w:szCs w:val="18"/>
    </w:rPr>
  </w:style>
  <w:style w:type="paragraph" w:customStyle="1" w:styleId="PS103">
    <w:name w:val="PS103"/>
    <w:rsid w:val="00282750"/>
    <w:pPr>
      <w:ind w:left="720"/>
    </w:pPr>
    <w:rPr>
      <w:szCs w:val="18"/>
    </w:rPr>
  </w:style>
  <w:style w:type="paragraph" w:customStyle="1" w:styleId="PS104">
    <w:name w:val="PS104"/>
    <w:rsid w:val="00344F0B"/>
    <w:pPr>
      <w:jc w:val="center"/>
    </w:pPr>
    <w:rPr>
      <w:b/>
      <w:szCs w:val="18"/>
    </w:rPr>
  </w:style>
  <w:style w:type="paragraph" w:customStyle="1" w:styleId="PS105">
    <w:name w:val="PS105"/>
    <w:rsid w:val="00BE5245"/>
    <w:pPr>
      <w:jc w:val="center"/>
    </w:pPr>
    <w:rPr>
      <w:szCs w:val="18"/>
    </w:rPr>
  </w:style>
  <w:style w:type="paragraph" w:customStyle="1" w:styleId="PS106">
    <w:name w:val="PS106"/>
    <w:rsid w:val="00856710"/>
    <w:rPr>
      <w:szCs w:val="18"/>
    </w:rPr>
  </w:style>
  <w:style w:type="paragraph" w:customStyle="1" w:styleId="PS107">
    <w:name w:val="PS107"/>
    <w:rsid w:val="008B50C3"/>
    <w:pPr>
      <w:spacing w:before="60" w:after="120"/>
    </w:pPr>
    <w:rPr>
      <w:b/>
      <w:sz w:val="24"/>
      <w:szCs w:val="18"/>
    </w:rPr>
  </w:style>
  <w:style w:type="character" w:customStyle="1" w:styleId="RS22">
    <w:name w:val="RS22"/>
    <w:rsid w:val="0037025E"/>
    <w:rPr>
      <w:rFonts w:ascii="Arial" w:hAnsi="Arial"/>
      <w:sz w:val="20"/>
      <w:vertAlign w:val="superscript"/>
    </w:rPr>
  </w:style>
  <w:style w:type="paragraph" w:customStyle="1" w:styleId="PS109">
    <w:name w:val="PS109"/>
    <w:rsid w:val="002B1684"/>
    <w:pPr>
      <w:pageBreakBefore/>
    </w:pPr>
    <w:rPr>
      <w:rFonts w:ascii="Trade Gothic LT Std" w:hAnsi="Trade Gothic LT Std"/>
      <w:sz w:val="2"/>
      <w:szCs w:val="18"/>
    </w:rPr>
  </w:style>
  <w:style w:type="paragraph" w:customStyle="1" w:styleId="PS110">
    <w:name w:val="PS110"/>
    <w:rsid w:val="00B841FB"/>
    <w:pPr>
      <w:tabs>
        <w:tab w:val="right" w:pos="10800"/>
      </w:tabs>
    </w:pPr>
    <w:rPr>
      <w:sz w:val="18"/>
      <w:szCs w:val="18"/>
    </w:rPr>
  </w:style>
  <w:style w:type="character" w:customStyle="1" w:styleId="RS24">
    <w:name w:val="RS24"/>
    <w:rsid w:val="00477734"/>
    <w:rPr>
      <w:rFonts w:ascii="Arial" w:hAnsi="Arial"/>
      <w:i/>
      <w:sz w:val="18"/>
    </w:rPr>
  </w:style>
  <w:style w:type="paragraph" w:customStyle="1" w:styleId="PS115">
    <w:name w:val="PS115"/>
    <w:rsid w:val="008677BE"/>
    <w:rPr>
      <w:color w:val="005CA9"/>
      <w:sz w:val="56"/>
      <w:szCs w:val="18"/>
    </w:rPr>
  </w:style>
  <w:style w:type="paragraph" w:customStyle="1" w:styleId="PS116">
    <w:name w:val="PS116"/>
    <w:rsid w:val="008677BE"/>
    <w:pPr>
      <w:spacing w:line="480" w:lineRule="auto"/>
    </w:pPr>
    <w:rPr>
      <w:color w:val="005CA9"/>
      <w:sz w:val="24"/>
      <w:szCs w:val="18"/>
    </w:rPr>
  </w:style>
  <w:style w:type="paragraph" w:customStyle="1" w:styleId="PS117">
    <w:name w:val="PS117"/>
    <w:rsid w:val="00BE61EA"/>
    <w:rPr>
      <w:color w:val="005CA9"/>
      <w:szCs w:val="18"/>
    </w:rPr>
  </w:style>
  <w:style w:type="paragraph" w:customStyle="1" w:styleId="PS118">
    <w:name w:val="PS118"/>
    <w:rsid w:val="00D504E1"/>
    <w:pPr>
      <w:shd w:val="clear" w:color="auto" w:fill="005CA9"/>
    </w:pPr>
    <w:rPr>
      <w:color w:val="FFFFFF"/>
      <w:szCs w:val="18"/>
    </w:rPr>
  </w:style>
  <w:style w:type="paragraph" w:customStyle="1" w:styleId="PS119">
    <w:name w:val="PS119"/>
    <w:rsid w:val="0033310F"/>
    <w:rPr>
      <w:sz w:val="18"/>
      <w:szCs w:val="18"/>
    </w:rPr>
  </w:style>
  <w:style w:type="paragraph" w:customStyle="1" w:styleId="PS120">
    <w:name w:val="PS120"/>
    <w:rsid w:val="006A5CA5"/>
    <w:pPr>
      <w:ind w:left="720" w:right="360"/>
    </w:pPr>
    <w:rPr>
      <w:szCs w:val="18"/>
    </w:rPr>
  </w:style>
  <w:style w:type="paragraph" w:customStyle="1" w:styleId="PS121">
    <w:name w:val="PS121"/>
    <w:rsid w:val="001F5CCC"/>
    <w:pPr>
      <w:shd w:val="clear" w:color="auto" w:fill="005CA9"/>
      <w:jc w:val="center"/>
    </w:pPr>
    <w:rPr>
      <w:color w:val="FFFFFF"/>
      <w:szCs w:val="18"/>
    </w:rPr>
  </w:style>
  <w:style w:type="paragraph" w:customStyle="1" w:styleId="PS122">
    <w:name w:val="PS122"/>
    <w:rsid w:val="00B229FA"/>
    <w:pPr>
      <w:jc w:val="center"/>
    </w:pPr>
    <w:rPr>
      <w:sz w:val="18"/>
      <w:szCs w:val="18"/>
    </w:rPr>
  </w:style>
  <w:style w:type="paragraph" w:customStyle="1" w:styleId="PS130">
    <w:name w:val="PS130"/>
    <w:rsid w:val="00983C3B"/>
    <w:pPr>
      <w:jc w:val="center"/>
    </w:pPr>
    <w:rPr>
      <w:rFonts w:ascii="Century Gothic" w:hAnsi="Century Gothic"/>
      <w:b/>
      <w:color w:val="FFFFFF"/>
      <w:sz w:val="22"/>
      <w:szCs w:val="18"/>
    </w:rPr>
  </w:style>
  <w:style w:type="paragraph" w:customStyle="1" w:styleId="PS131">
    <w:name w:val="PS131"/>
    <w:rsid w:val="00983C3B"/>
    <w:pPr>
      <w:ind w:left="115"/>
    </w:pPr>
    <w:rPr>
      <w:rFonts w:ascii="Century Gothic" w:hAnsi="Century Gothic"/>
      <w:b/>
      <w:color w:val="FFFFFF"/>
      <w:sz w:val="22"/>
      <w:szCs w:val="18"/>
    </w:rPr>
  </w:style>
  <w:style w:type="paragraph" w:customStyle="1" w:styleId="PS132">
    <w:name w:val="PS132"/>
    <w:rsid w:val="00983C3B"/>
    <w:pPr>
      <w:ind w:left="115"/>
    </w:pPr>
    <w:rPr>
      <w:rFonts w:ascii="Century Gothic" w:hAnsi="Century Gothic"/>
      <w:b/>
      <w:color w:val="000000"/>
      <w:sz w:val="22"/>
      <w:szCs w:val="18"/>
    </w:rPr>
  </w:style>
  <w:style w:type="paragraph" w:customStyle="1" w:styleId="PS133">
    <w:name w:val="PS133"/>
    <w:rsid w:val="00983C3B"/>
    <w:pPr>
      <w:ind w:left="115"/>
    </w:pPr>
    <w:rPr>
      <w:rFonts w:ascii="Century Gothic" w:hAnsi="Century Gothic"/>
      <w:color w:val="000000"/>
      <w:sz w:val="18"/>
      <w:szCs w:val="18"/>
    </w:rPr>
  </w:style>
  <w:style w:type="paragraph" w:customStyle="1" w:styleId="PS134">
    <w:name w:val="PS134"/>
    <w:rsid w:val="00983C3B"/>
    <w:pPr>
      <w:jc w:val="center"/>
    </w:pPr>
    <w:rPr>
      <w:rFonts w:ascii="Century Gothic" w:hAnsi="Century Gothic"/>
      <w:color w:val="000000"/>
      <w:sz w:val="18"/>
      <w:szCs w:val="18"/>
    </w:rPr>
  </w:style>
  <w:style w:type="paragraph" w:customStyle="1" w:styleId="PS135">
    <w:name w:val="PS135"/>
    <w:rsid w:val="00DA2541"/>
    <w:rPr>
      <w:rFonts w:ascii="Century Gothic" w:hAnsi="Century Gothic"/>
      <w:color w:val="000000"/>
      <w:sz w:val="10"/>
      <w:szCs w:val="18"/>
    </w:rPr>
  </w:style>
  <w:style w:type="paragraph" w:customStyle="1" w:styleId="PS136">
    <w:name w:val="PS136"/>
    <w:rsid w:val="00DA2541"/>
    <w:pPr>
      <w:spacing w:before="120"/>
      <w:jc w:val="center"/>
    </w:pPr>
    <w:rPr>
      <w:rFonts w:ascii="Century Gothic" w:hAnsi="Century Gothic"/>
      <w:b/>
      <w:color w:val="46166B"/>
      <w:sz w:val="24"/>
      <w:szCs w:val="18"/>
    </w:rPr>
  </w:style>
  <w:style w:type="paragraph" w:customStyle="1" w:styleId="PS137">
    <w:name w:val="PS137"/>
    <w:rsid w:val="00DA2541"/>
    <w:pPr>
      <w:jc w:val="center"/>
    </w:pPr>
    <w:rPr>
      <w:rFonts w:ascii="Century Gothic" w:hAnsi="Century Gothic"/>
      <w:b/>
      <w:color w:val="46166B"/>
      <w:sz w:val="18"/>
      <w:szCs w:val="18"/>
    </w:rPr>
  </w:style>
  <w:style w:type="paragraph" w:customStyle="1" w:styleId="PS138">
    <w:name w:val="PS138"/>
    <w:rsid w:val="00DA2541"/>
    <w:pPr>
      <w:jc w:val="center"/>
    </w:pPr>
    <w:rPr>
      <w:rFonts w:ascii="Century Gothic" w:hAnsi="Century Gothic"/>
      <w:b/>
      <w:color w:val="FFFFFF"/>
      <w:szCs w:val="18"/>
    </w:rPr>
  </w:style>
  <w:style w:type="paragraph" w:customStyle="1" w:styleId="PS139">
    <w:name w:val="PS139"/>
    <w:rsid w:val="00DA2541"/>
    <w:pPr>
      <w:ind w:right="115"/>
      <w:jc w:val="right"/>
    </w:pPr>
    <w:rPr>
      <w:rFonts w:ascii="Century Gothic" w:hAnsi="Century Gothic"/>
      <w:b/>
      <w:color w:val="000000"/>
      <w:sz w:val="18"/>
      <w:szCs w:val="18"/>
    </w:rPr>
  </w:style>
  <w:style w:type="paragraph" w:customStyle="1" w:styleId="PS140">
    <w:name w:val="PS140"/>
    <w:rsid w:val="00DA2541"/>
    <w:pPr>
      <w:jc w:val="center"/>
    </w:pPr>
    <w:rPr>
      <w:rFonts w:ascii="Century Gothic" w:hAnsi="Century Gothic"/>
      <w:b/>
      <w:color w:val="000000"/>
      <w:sz w:val="18"/>
      <w:szCs w:val="18"/>
    </w:rPr>
  </w:style>
  <w:style w:type="paragraph" w:customStyle="1" w:styleId="PS141">
    <w:name w:val="PS141"/>
    <w:rsid w:val="00DA2541"/>
    <w:pPr>
      <w:ind w:left="115"/>
    </w:pPr>
    <w:rPr>
      <w:rFonts w:ascii="Century Gothic" w:hAnsi="Century Gothic"/>
      <w:color w:val="000000"/>
      <w:sz w:val="16"/>
      <w:szCs w:val="18"/>
    </w:rPr>
  </w:style>
  <w:style w:type="paragraph" w:customStyle="1" w:styleId="PS142">
    <w:name w:val="PS142"/>
    <w:rsid w:val="00DA2541"/>
    <w:pPr>
      <w:jc w:val="center"/>
    </w:pPr>
    <w:rPr>
      <w:rFonts w:ascii="Century Gothic" w:hAnsi="Century Gothic"/>
      <w:b/>
      <w:color w:val="000000"/>
      <w:sz w:val="22"/>
      <w:szCs w:val="18"/>
    </w:rPr>
  </w:style>
  <w:style w:type="character" w:customStyle="1" w:styleId="RS30">
    <w:name w:val="RS30"/>
    <w:rsid w:val="00DA2541"/>
    <w:rPr>
      <w:rFonts w:ascii="Century Gothic" w:hAnsi="Century Gothic"/>
      <w:b/>
      <w:color w:val="000000"/>
      <w:sz w:val="16"/>
    </w:rPr>
  </w:style>
  <w:style w:type="table" w:customStyle="1" w:styleId="TS6">
    <w:name w:val="TS6"/>
    <w:basedOn w:val="TS3"/>
    <w:rsid w:val="00DA2541"/>
    <w:tblPr>
      <w:jc w:val="left"/>
    </w:tblPr>
    <w:trPr>
      <w:jc w:val="lef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4612</Characters>
  <Application>Microsoft Office Word</Application>
  <DocSecurity>4</DocSecurity>
  <Lines>38</Lines>
  <Paragraphs>10</Paragraphs>
  <ScaleCrop>false</ScaleCrop>
  <Company>Ameritas Life Insurance Corp.</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Ameritas Life Insurance Corp.</dc:creator>
  <cp:keywords/>
  <dc:description/>
  <cp:lastModifiedBy>Adam Dooley</cp:lastModifiedBy>
  <cp:revision>2</cp:revision>
  <cp:lastPrinted>2006-09-06T19:51:00Z</cp:lastPrinted>
  <dcterms:created xsi:type="dcterms:W3CDTF">2020-09-11T02:42:00Z</dcterms:created>
  <dcterms:modified xsi:type="dcterms:W3CDTF">2020-09-11T02:42:00Z</dcterms:modified>
</cp:coreProperties>
</file>